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 </w:t>
      </w:r>
      <w:r>
        <w:rPr>
          <w:b/>
          <w:bCs/>
        </w:rPr>
        <w:t xml:space="preserve">средств пожаротушения</w:t>
      </w:r>
      <w:r>
        <w:rPr>
          <w:b/>
          <w:bCs/>
        </w:rPr>
      </w:r>
      <w:r>
        <w:rPr>
          <w:b/>
          <w:bCs/>
        </w:rPr>
        <w:t xml:space="preserve">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spacing w:val="-2"/>
        </w:rPr>
        <w:t xml:space="preserve">25.2-11/7.2-0014</w:t>
      </w:r>
      <w:r/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98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0"/>
        <w:ind w:left="567" w:firstLine="0"/>
        <w:keepNext w:val="0"/>
        <w:spacing w:before="0" w:after="0"/>
        <w:tabs>
          <w:tab w:val="clear" w:pos="432" w:leader="none"/>
        </w:tabs>
        <w:rPr>
          <w:rStyle w:val="1103"/>
          <w:b/>
          <w:caps/>
          <w:sz w:val="24"/>
          <w:szCs w:val="24"/>
        </w:rPr>
      </w:pPr>
      <w:r/>
      <w:bookmarkStart w:id="0" w:name="_Toc1"/>
      <w:r>
        <w:rPr>
          <w:rStyle w:val="1103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103"/>
          <w:b/>
          <w:caps/>
          <w:sz w:val="24"/>
          <w:szCs w:val="24"/>
        </w:rPr>
      </w:r>
      <w:r>
        <w:rPr>
          <w:rStyle w:val="1103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2"/>
        <w:tabs>
          <w:tab w:val="right" w:pos="10195" w:leader="dot"/>
        </w:tabs>
        <w:rPr>
          <w:rStyle w:val="1103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28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28"/>
          </w:rPr>
          <w:t xml:space="preserve">2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28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28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28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28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28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28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28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28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28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28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28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28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28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28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28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28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28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28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28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28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28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28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28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28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28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28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28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28"/>
          </w:rPr>
          <w:t xml:space="preserve">Обсуждение с участниками конкурса функциональных характеристик </w:t>
        </w:r>
        <w:r>
          <w:rPr>
            <w:rStyle w:val="1028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28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28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28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28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28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28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28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28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28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28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28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28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28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28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28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28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28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28"/>
          </w:rPr>
          <w:t xml:space="preserve">ОБРАЗЦЫ ФОРМ ДЛЯ ЗАПОЛНЕНИЯ УЧАСТНИКАМИ ЗАКУПКИ</w:t>
        </w:r>
        <w:r>
          <w:tab/>
        </w:r>
        <w:r>
          <w:t xml:space="preserve">40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3"/>
        <w:tabs>
          <w:tab w:val="right" w:pos="10195" w:leader="dot"/>
        </w:tabs>
      </w:pPr>
      <w:r/>
      <w:hyperlink w:tooltip="#_Toc49" w:anchor="_Toc49" w:history="1">
        <w:r>
          <w:rPr>
            <w:rStyle w:val="1028"/>
          </w:rPr>
          <w:t xml:space="preserve">ФОРМА 1. ТЕХНИЧЕСКОЕ ПРЕДЛОЖЕНИЕ</w:t>
        </w:r>
        <w:r>
          <w:tab/>
        </w:r>
        <w:r>
          <w:t xml:space="preserve">40</w:t>
        </w:r>
      </w:hyperlink>
      <w:r/>
      <w:r/>
    </w:p>
    <w:p>
      <w:pPr>
        <w:pStyle w:val="993"/>
        <w:tabs>
          <w:tab w:val="right" w:pos="10195" w:leader="dot"/>
        </w:tabs>
      </w:pPr>
      <w:r/>
      <w:hyperlink w:tooltip="#_Toc53" w:anchor="_Toc53" w:history="1">
        <w:r>
          <w:rPr>
            <w:rStyle w:val="1028"/>
          </w:rPr>
          <w:t xml:space="preserve">ФОРМА 2. СВЕДЕНИЯ ОБ УЧАСТНИКЕ ЗАКУПКИ</w:t>
        </w:r>
        <w:r>
          <w:tab/>
        </w:r>
        <w:r>
          <w:t xml:space="preserve">41</w:t>
        </w:r>
      </w:hyperlink>
      <w:r/>
      <w:r/>
    </w:p>
    <w:p>
      <w:pPr>
        <w:pStyle w:val="993"/>
        <w:tabs>
          <w:tab w:val="right" w:pos="10195" w:leader="dot"/>
        </w:tabs>
      </w:pPr>
      <w:r/>
      <w:hyperlink w:tooltip="#_Toc54" w:anchor="_Toc54" w:history="1">
        <w:r>
          <w:rPr>
            <w:rStyle w:val="1028"/>
          </w:rPr>
          <w:t xml:space="preserve">ФОРМА 3. </w:t>
        </w:r>
        <w:r>
          <w:rPr>
            <w:rStyle w:val="1028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28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28"/>
            <w:lang w:eastAsia="ar-SA"/>
          </w:rPr>
          <w:t xml:space="preserve">ГО ЗАКОНА 223-ФЗ</w:t>
        </w:r>
        <w:r>
          <w:tab/>
        </w:r>
        <w:r>
          <w:t xml:space="preserve">42</w:t>
        </w:r>
      </w:hyperlink>
      <w:r/>
      <w:r/>
    </w:p>
    <w:p>
      <w:pPr>
        <w:pStyle w:val="993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28"/>
            <w:caps/>
          </w:rPr>
          <w:t xml:space="preserve">ФОРМА </w:t>
        </w:r>
        <w:r>
          <w:rPr>
            <w:rStyle w:val="1028"/>
            <w:caps/>
          </w:rPr>
          <w:t xml:space="preserve">4</w:t>
        </w:r>
        <w:r>
          <w:rPr>
            <w:rStyle w:val="1028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44</w:t>
        </w:r>
      </w:hyperlink>
      <w:r>
        <w:rPr>
          <w:caps/>
        </w:rPr>
      </w:r>
      <w:r>
        <w:rPr>
          <w:caps/>
        </w:rPr>
      </w:r>
    </w:p>
    <w:p>
      <w:pPr>
        <w:pStyle w:val="993"/>
        <w:tabs>
          <w:tab w:val="right" w:pos="10195" w:leader="dot"/>
        </w:tabs>
      </w:pPr>
      <w:r/>
      <w:hyperlink w:tooltip="#_Toc58" w:anchor="_Toc58" w:history="1">
        <w:r>
          <w:rPr>
            <w:rStyle w:val="1028"/>
          </w:rPr>
          <w:t xml:space="preserve">ФОРМА 5</w:t>
        </w:r>
        <w:r>
          <w:rPr>
            <w:rStyle w:val="1028"/>
          </w:rPr>
          <w:t xml:space="preserve">. СВОДНАЯ ТАБЛИЦА СТОИМОСТИ ПОСТАВОК, РАБОТ (УСЛУГ)</w:t>
        </w:r>
        <w:r>
          <w:tab/>
        </w:r>
        <w:r>
          <w:t xml:space="preserve">46</w:t>
        </w:r>
      </w:hyperlink>
      <w:r/>
      <w:r/>
    </w:p>
    <w:p>
      <w:pPr>
        <w:pStyle w:val="993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28"/>
            <w:caps/>
          </w:rPr>
          <w:t xml:space="preserve">ФОРМА 6</w:t>
        </w:r>
        <w:r>
          <w:rPr>
            <w:rStyle w:val="1028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48</w:t>
        </w:r>
      </w:hyperlink>
      <w:r>
        <w:rPr>
          <w:caps/>
        </w:rPr>
      </w:r>
      <w:r>
        <w:rPr>
          <w:caps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28"/>
          </w:rPr>
          <w:t xml:space="preserve">ПРОЕКТ ДОГОВОРА</w:t>
        </w:r>
        <w:r>
          <w:tab/>
        </w:r>
        <w:r>
          <w:t xml:space="preserve">53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28"/>
          </w:rPr>
          <w:t xml:space="preserve">ТЕХНИЧЕСКАЯ ЧАСТЬ</w:t>
        </w:r>
        <w:r>
          <w:tab/>
        </w:r>
        <w:r>
          <w:t xml:space="preserve">54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28"/>
          </w:rPr>
          <w:t xml:space="preserve">ОБОСНОВАНИЕ НАЧАЛЬНОЙ (МАКСИМАЛЬНОЙ) ЦЕНЫ ДОГОВОРА</w:t>
        </w:r>
        <w:r>
          <w:tab/>
        </w:r>
        <w:r>
          <w:t xml:space="preserve">55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800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800"/>
        <w:numPr>
          <w:ilvl w:val="0"/>
          <w:numId w:val="6"/>
        </w:numPr>
        <w:ind w:left="0" w:firstLine="567"/>
        <w:keepNext w:val="0"/>
        <w:spacing w:before="0" w:after="0"/>
        <w:rPr>
          <w:rStyle w:val="1103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103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103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103"/>
          <w:b/>
          <w:bCs/>
          <w:caps/>
          <w:sz w:val="24"/>
          <w:szCs w:val="24"/>
        </w:rPr>
      </w:r>
      <w:r>
        <w:rPr>
          <w:rStyle w:val="1103"/>
          <w:b/>
          <w:bCs/>
          <w:caps/>
          <w:sz w:val="24"/>
          <w:szCs w:val="24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</w:t>
      </w:r>
      <w:r>
        <w:rPr>
          <w:rFonts w:ascii="Times New Roman" w:hAnsi="Times New Roman" w:cs="Times New Roman"/>
          <w:b w:val="0"/>
        </w:rPr>
        <w:t xml:space="preserve">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</w:t>
      </w:r>
      <w:r>
        <w:rPr>
          <w:rFonts w:ascii="Times New Roman" w:hAnsi="Times New Roman" w:cs="Times New Roman"/>
          <w:b w:val="0"/>
        </w:rPr>
        <w:t xml:space="preserve">выполнения этих требований заявки с участием таких лиц будут отклонены без рассмотрения по существу. 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</w:t>
      </w:r>
      <w:r>
        <w:rPr>
          <w:rFonts w:ascii="Times New Roman" w:hAnsi="Times New Roman" w:cs="Times New Roman"/>
          <w:b w:val="0"/>
        </w:rPr>
        <w:t xml:space="preserve">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</w:t>
      </w:r>
      <w:r>
        <w:rPr>
          <w:rFonts w:ascii="Times New Roman" w:hAnsi="Times New Roman" w:cs="Times New Roman"/>
          <w:b w:val="0"/>
          <w:bCs w:val="0"/>
        </w:rPr>
        <w:t xml:space="preserve">19 радиоэлектронной продукцией первого уровня, приравнивается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</w:t>
      </w:r>
      <w:r>
        <w:rPr>
          <w:rFonts w:ascii="Times New Roman" w:hAnsi="Times New Roman" w:cs="Times New Roman"/>
          <w:b w:val="0"/>
          <w:bCs w:val="0"/>
        </w:rPr>
        <w:t xml:space="preserve">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</w:t>
      </w:r>
      <w:r>
        <w:rPr>
          <w:rFonts w:ascii="Times New Roman" w:hAnsi="Times New Roman" w:cs="Times New Roman"/>
          <w:b w:val="0"/>
          <w:bCs w:val="0"/>
        </w:rPr>
        <w:t xml:space="preserve">емых услуг), установлено преимущество,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</w:t>
      </w:r>
      <w:r>
        <w:rPr>
          <w:rFonts w:ascii="Times New Roman" w:hAnsi="Times New Roman" w:cs="Times New Roman"/>
          <w:b w:val="0"/>
          <w:bCs w:val="0"/>
        </w:rPr>
        <w:t xml:space="preserve">о закупке участником закупки, предлагающим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</w:t>
      </w:r>
      <w:r>
        <w:rPr>
          <w:rFonts w:ascii="Times New Roman" w:hAnsi="Times New Roman" w:cs="Times New Roman"/>
          <w:b w:val="0"/>
          <w:bCs w:val="0"/>
        </w:rPr>
        <w:t xml:space="preserve">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21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21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</w:t>
      </w:r>
      <w:r>
        <w:rPr>
          <w:rFonts w:ascii="Times New Roman" w:hAnsi="Times New Roman" w:cs="Times New Roman"/>
          <w:b w:val="0"/>
          <w:bCs w:val="0"/>
        </w:rPr>
        <w:t xml:space="preserve">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21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</w:t>
      </w:r>
      <w: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1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21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Style w:val="1127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</w:t>
      </w:r>
      <w:r>
        <w:rPr>
          <w:rFonts w:ascii="Times New Roman" w:hAnsi="Times New Roman" w:cs="Times New Roman"/>
          <w:b w:val="0"/>
          <w:bCs w:val="0"/>
        </w:rPr>
        <w:t xml:space="preserve">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уточненную документацию о закупке. В</w:t>
      </w:r>
      <w:r>
        <w:rPr>
          <w:rFonts w:ascii="Times New Roman" w:hAnsi="Times New Roman" w:cs="Times New Roman"/>
          <w:b w:val="0"/>
          <w:bCs w:val="0"/>
        </w:rPr>
        <w:t xml:space="preserve">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</w:t>
      </w:r>
      <w:r>
        <w:rPr>
          <w:rFonts w:ascii="Times New Roman" w:hAnsi="Times New Roman" w:cs="Times New Roman"/>
          <w:b w:val="0"/>
          <w:bCs w:val="0"/>
        </w:rPr>
        <w:t xml:space="preserve">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информации и документов, а также иных источников информации, </w:t>
      </w:r>
      <w:r>
        <w:rPr>
          <w:rFonts w:ascii="Times New Roman" w:hAnsi="Times New Roman" w:cs="Times New Roman"/>
          <w:b w:val="0"/>
          <w:bCs w:val="0"/>
        </w:rPr>
        <w:t xml:space="preserve">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21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21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3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22 части II </w:t>
      </w:r>
      <w:r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«ИНФОРМАЦИОННАЯ КАРТА ЗАКУПКИ» или в форме независимой гарантии. Выбор способа обеспечения исполнения </w:t>
      </w:r>
      <w:r>
        <w:rPr>
          <w:rFonts w:ascii="Times New Roman" w:hAnsi="Times New Roman" w:cs="Times New Roman"/>
          <w:b w:val="0"/>
        </w:rPr>
        <w:t xml:space="preserve">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121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21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  <w:r>
        <w:rPr>
          <w:bCs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46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7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801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  <w:r>
        <w:rPr>
          <w:b w:val="0"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103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103"/>
          <w:b/>
          <w:bCs/>
          <w:sz w:val="24"/>
          <w:szCs w:val="24"/>
        </w:rPr>
        <w:t xml:space="preserve">ЗАКУПКИ</w:t>
      </w:r>
      <w:bookmarkEnd w:id="101"/>
      <w:r>
        <w:rPr>
          <w:rStyle w:val="1103"/>
          <w:b/>
          <w:bCs/>
          <w:sz w:val="24"/>
          <w:szCs w:val="24"/>
        </w:rPr>
      </w:r>
      <w:r>
        <w:rPr>
          <w:rStyle w:val="1103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</w:pPr>
            <w:r>
              <w:t xml:space="preserve">Право на заключение договора поставки 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</w:r>
            <w:r>
              <w:rPr>
                <w:spacing w:val="-2"/>
              </w:rPr>
              <w:t xml:space="preserve">средств пожаротушения</w:t>
            </w:r>
            <w:r/>
            <w:r>
              <w:rPr>
                <w:spacing w:val="-2"/>
              </w:rPr>
            </w:r>
            <w:r>
              <w:t xml:space="preserve">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keepLines/>
              <w:keepNext/>
              <w:spacing w:after="0"/>
              <w:widowControl w:val="off"/>
              <w:rPr>
                <w:highlight w:val="none"/>
              </w:rPr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rPr>
                <w:bCs/>
                <w:lang w:eastAsia="ar-SA"/>
              </w:rPr>
            </w:r>
            <w:r>
              <w:t xml:space="preserve">422 141</w:t>
            </w:r>
            <w:r>
              <w:t xml:space="preserve"> (</w:t>
            </w:r>
            <w:r>
              <w:t xml:space="preserve">Четыреста двадцать две тысячи сто сорок одни) рубль </w:t>
            </w:r>
            <w:r>
              <w:t xml:space="preserve">76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/>
            <w:r>
              <w:rPr>
                <w:bCs/>
                <w:lang w:eastAsia="ar-SA"/>
              </w:rPr>
            </w:r>
          </w:p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lang w:eastAsia="ar-SA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506 570</w:t>
            </w:r>
            <w:r>
              <w:t xml:space="preserve"> (Пятьсот шесть тысяч пятьсот семьдесят) рублей </w:t>
            </w:r>
            <w:r>
              <w:t xml:space="preserve">11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/>
            <w:r>
              <w:rPr>
                <w:rFonts w:eastAsia="Calibri"/>
              </w:rPr>
            </w:r>
            <w:r/>
            <w:r>
              <w:rPr>
                <w:bCs/>
              </w:rPr>
              <w:t xml:space="preserve">.</w:t>
            </w:r>
            <w:r>
              <w:rPr>
                <w:bCs/>
                <w:lang w:eastAsia="ar-SA"/>
              </w:rPr>
            </w:r>
            <w:r/>
          </w:p>
          <w:p>
            <w:pPr>
              <w:rPr>
                <w:rFonts w:eastAsia="Calibri"/>
              </w:rPr>
            </w:pPr>
            <w:r/>
            <w:bookmarkStart w:id="111" w:name="_GoBack"/>
            <w:r/>
            <w:bookmarkEnd w:id="111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срока подачи заявок: «14» ноября 2025 года;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и время окончания срока, последний день срока подачи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«24» ноября 2025 года 13:00 (время московское)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с момент направления оператором ЭП заказчику первый частей заявок;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«04» декабря 2025 года.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и оценка вторых частей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«16» декабря 2025 года.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Подача дополнительных ценовых предложений участников закупки: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«17»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Продолжительность приема дополнительных ценовых предложений от участников закупки составляет три часа.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Подведение итогов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проведения этапа: «18»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</w:t>
            </w:r>
            <w:r>
              <w:t xml:space="preserve">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49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</w:t>
            </w:r>
            <w:r>
              <w:t xml:space="preserve">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21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076"/>
            <w:r/>
            <w:bookmarkEnd w:id="11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138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3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8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</w:t>
            </w:r>
            <w:r>
              <w:t xml:space="preserve">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4" w:name="_Ref166312503"/>
            <w:r/>
            <w:bookmarkStart w:id="115" w:name="_Ref166381471"/>
            <w:r/>
            <w:bookmarkEnd w:id="114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8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6" w:name="_Ref166313061"/>
            <w:r/>
            <w:bookmarkStart w:id="117" w:name="_Ref354440864"/>
            <w:r/>
            <w:bookmarkEnd w:id="116"/>
            <w:r/>
            <w:bookmarkEnd w:id="117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8" w:name="_Ref166313235"/>
            <w:r/>
            <w:bookmarkStart w:id="119" w:name="_Ref354428632"/>
            <w:r/>
            <w:bookmarkEnd w:id="118"/>
            <w:r/>
            <w:bookmarkEnd w:id="119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20" w:name="_Ref166315600"/>
            <w:r/>
            <w:bookmarkStart w:id="121" w:name="_Ref354134594"/>
            <w:r/>
            <w:bookmarkEnd w:id="120"/>
            <w:r/>
            <w:bookmarkEnd w:id="12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21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37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37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pStyle w:val="1121"/>
        <w:numPr>
          <w:ilvl w:val="0"/>
          <w:numId w:val="24"/>
        </w:numPr>
        <w:contextualSpacing/>
        <w:ind w:left="0" w:firstLine="567"/>
        <w:jc w:val="both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8364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Ценовой критерий (рейтинг по критерию стоимости заявки)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95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0,9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 xml:space="preserve">Соответствие финансового состояния участника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  <w:p>
            <w:pPr>
              <w:pStyle w:val="1095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fi</w:t>
            </w:r>
            <w:r>
              <w:rPr>
                <w:rFonts w:ascii="Times New Roman" w:hAnsi="Times New Roman" w:cs="Times New Roman"/>
                <w:b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jc w:val="left"/>
        <w:spacing w:after="0"/>
      </w:pPr>
      <w:r/>
      <w:r/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f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где:</w:t>
      </w:r>
      <w:r>
        <w:rPr>
          <w:rFonts w:eastAsia="Calibri"/>
          <w:i/>
          <w:lang w:eastAsia="en-US"/>
        </w:rPr>
      </w:r>
      <w:r>
        <w:rPr>
          <w:rFonts w:eastAsia="Calibri"/>
          <w:i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Ri </w:t>
      </w:r>
      <w:r>
        <w:rPr>
          <w:rFonts w:eastAsia="Calibri"/>
          <w:sz w:val="20"/>
          <w:szCs w:val="20"/>
          <w:lang w:eastAsia="en-US"/>
        </w:rPr>
        <w:t xml:space="preserve">  - общий рейтинг предпочтительности 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fi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«соответствие финансового состояния участника»;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widowControl w:val="off"/>
        <w:tabs>
          <w:tab w:val="left" w:pos="0" w:leader="none"/>
          <w:tab w:val="left" w:pos="1560" w:leader="none"/>
        </w:tabs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V</w:t>
      </w:r>
      <w:r>
        <w:rPr>
          <w:rFonts w:eastAsia="Arial Unicode MS"/>
          <w:sz w:val="20"/>
          <w:szCs w:val="20"/>
          <w:lang w:val="en-US"/>
        </w:rPr>
        <w:t xml:space="preserve">s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pStyle w:val="1121"/>
        <w:numPr>
          <w:ilvl w:val="1"/>
          <w:numId w:val="24"/>
        </w:numPr>
        <w:ind w:left="0" w:firstLine="567"/>
        <w:jc w:val="both"/>
        <w:widowControl w:val="off"/>
      </w:pPr>
      <w: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/>
    </w:p>
    <w:p>
      <w:pPr>
        <w:pStyle w:val="1121"/>
        <w:numPr>
          <w:ilvl w:val="1"/>
          <w:numId w:val="24"/>
        </w:numPr>
        <w:ind w:left="0" w:firstLine="567"/>
        <w:jc w:val="both"/>
        <w:widowControl w:val="off"/>
      </w:pPr>
      <w: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/>
    </w:p>
    <w:p>
      <w:pPr>
        <w:pStyle w:val="1121"/>
        <w:contextualSpacing/>
        <w:ind w:left="0"/>
        <w:jc w:val="both"/>
        <w:widowControl w:val="off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37"/>
        <w:ind w:firstLine="567"/>
        <w:jc w:val="both"/>
      </w:pPr>
      <w: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  <w:r/>
    </w:p>
    <w:p>
      <w:pPr>
        <w:pStyle w:val="1137"/>
        <w:ind w:firstLine="567"/>
        <w:jc w:val="both"/>
      </w:pPr>
      <w:r/>
      <w:r/>
    </w:p>
    <w:p>
      <w:pPr>
        <w:pStyle w:val="1137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  <w:t xml:space="preserve"> - S</w:t>
      </w:r>
      <w:r>
        <w:rPr>
          <w:vertAlign w:val="subscript"/>
          <w:lang w:val="en-US"/>
        </w:rPr>
        <w:t xml:space="preserve">i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firstLine="4253"/>
        <w:jc w:val="both"/>
        <w:rPr>
          <w:lang w:val="en-US"/>
        </w:rPr>
      </w:pPr>
      <w:r>
        <w:rPr>
          <w:lang w:val="en-US"/>
        </w:rPr>
        <w:t xml:space="preserve">R</w:t>
      </w:r>
      <w:r>
        <w:rPr>
          <w:vertAlign w:val="subscript"/>
          <w:lang w:val="en-US"/>
        </w:rPr>
        <w:t xml:space="preserve">si</w:t>
      </w:r>
      <w:r>
        <w:rPr>
          <w:lang w:val="en-US"/>
        </w:rPr>
        <w:t xml:space="preserve">= ------------- x 100, 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firstLine="567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</w:t>
      </w:r>
      <w:r>
        <w:rPr>
          <w:sz w:val="20"/>
          <w:szCs w:val="20"/>
          <w:vertAlign w:val="subscript"/>
        </w:rPr>
        <w:t xml:space="preserve">si</w:t>
      </w:r>
      <w:r>
        <w:rPr>
          <w:sz w:val="20"/>
          <w:szCs w:val="20"/>
        </w:rPr>
        <w:t xml:space="preserve"> - оценка (рейтинг) i-й заявки по критерию стоимости;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max</w:t>
      </w:r>
      <w:r>
        <w:rPr>
          <w:sz w:val="20"/>
          <w:szCs w:val="20"/>
        </w:rPr>
        <w:t xml:space="preserve"> - объявленная начальная (максимальная) цена договора;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i</w:t>
      </w:r>
      <w:r>
        <w:rPr>
          <w:sz w:val="20"/>
          <w:szCs w:val="20"/>
        </w:rPr>
        <w:t xml:space="preserve"> - стоимость заявки i-го участника.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567"/>
        <w:jc w:val="both"/>
      </w:pPr>
      <w:r/>
      <w:r/>
    </w:p>
    <w:p>
      <w:pPr>
        <w:pStyle w:val="1137"/>
        <w:ind w:firstLine="567"/>
        <w:jc w:val="both"/>
      </w:pPr>
      <w:r>
        <w:t xml:space="preserve">Для целей оценки заявок по ценовому критерию применяются </w:t>
      </w:r>
      <w:r>
        <w:rPr>
          <w:highlight w:val="yellow"/>
        </w:rPr>
        <w:t xml:space="preserve">начальная (максимальная) цена договора</w:t>
      </w:r>
      <w:r>
        <w:t xml:space="preserve"> и ценовые предложения участников закупки </w:t>
      </w:r>
      <w:r>
        <w:rPr>
          <w:highlight w:val="yellow"/>
        </w:rPr>
        <w:t xml:space="preserve">без учета</w:t>
      </w:r>
      <w:r>
        <w:t xml:space="preserve"> НДС.</w:t>
      </w:r>
      <w:r/>
    </w:p>
    <w:p>
      <w:pPr>
        <w:pStyle w:val="1137"/>
        <w:ind w:firstLine="567"/>
        <w:jc w:val="both"/>
      </w:pPr>
      <w:r>
        <w:t xml:space="preserve">Полученное значение R</w:t>
      </w:r>
      <w:r>
        <w:rPr>
          <w:vertAlign w:val="subscript"/>
        </w:rPr>
        <w:t xml:space="preserve">si </w:t>
      </w:r>
      <w: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/>
    </w:p>
    <w:p>
      <w:pPr>
        <w:pStyle w:val="1137"/>
        <w:ind w:firstLine="567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преимущество, при рассмотрении, оценке, со</w:t>
      </w:r>
      <w:r>
        <w:t xml:space="preserve">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предлагающим к поставке товар только </w:t>
      </w:r>
      <w:r>
        <w:t xml:space="preserve">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ind w:firstLine="567"/>
        <w:spacing w:after="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«Соответствие финансового состояния участника»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15"/>
        <w:ind w:firstLine="560"/>
        <w:jc w:val="both"/>
        <w:rPr>
          <w:rFonts w:eastAsia="Calibri"/>
        </w:rPr>
      </w:pPr>
      <w:r>
        <w:rPr>
          <w:rFonts w:eastAsia="Calibri"/>
        </w:rPr>
        <w:t xml:space="preserve">Расчет по критерию «</w:t>
      </w:r>
      <w:r>
        <w:rPr>
          <w:rFonts w:eastAsia="Calibri"/>
          <w:lang w:eastAsia="en-US"/>
        </w:rPr>
        <w:t xml:space="preserve">Соответствие финансового состояния участника» основан на оценке показателей финансовой устойчивости участника, в соответ</w:t>
      </w:r>
      <w:r>
        <w:t xml:space="preserve">ствии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 xml:space="preserve">1</w:t>
      </w:r>
      <w: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1"/>
        <w:ind w:left="0" w:firstLine="560"/>
        <w:spacing w:before="12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  <w:t xml:space="preserve">Оценка производится по установленной шкале:</w:t>
      </w:r>
      <w:r>
        <w:rPr>
          <w:rFonts w:eastAsia="Calibri"/>
        </w:rPr>
      </w:r>
      <w:r>
        <w:rPr>
          <w:rFonts w:eastAsia="Calibri"/>
        </w:rPr>
      </w:r>
    </w:p>
    <w:tbl>
      <w:tblPr>
        <w:tblW w:w="3107" w:type="pct"/>
        <w:jc w:val="center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>
        <w:tblPrEx/>
        <w:trPr>
          <w:jc w:val="center"/>
          <w:trHeight w:val="608"/>
          <w:tblHeader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Оценка, баллов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Результаты оценки показателей финансовой устойчивости участника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Ни один из показателей (СЧА и КСВ) не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Только один показатель (СЧА или КСВ)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Все показатели (СЧА и КСВ) соответствуют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</w:tbl>
    <w:p>
      <w:pPr>
        <w:pStyle w:val="1121"/>
        <w:contextualSpacing/>
        <w:ind w:left="567" w:right="159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right="34" w:firstLine="709"/>
        <w:spacing w:after="0"/>
        <w:widowControl w:val="off"/>
        <w:tabs>
          <w:tab w:val="left" w:pos="1700" w:leader="none"/>
        </w:tabs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 xml:space="preserve">1</w:t>
      </w:r>
      <w:r>
        <w:rPr>
          <w:rFonts w:eastAsia="Calibri"/>
          <w:b/>
          <w:bCs/>
          <w:i/>
          <w:sz w:val="20"/>
          <w:szCs w:val="20"/>
          <w:lang w:eastAsia="ar-SA"/>
        </w:rPr>
        <w:t xml:space="preserve"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 xml:space="preserve">: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 xml:space="preserve">– итоговое значение по «Активу»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tabs>
          <w:tab w:val="left" w:pos="540" w:leader="none"/>
          <w:tab w:val="left" w:pos="720" w:leader="none"/>
          <w:tab w:val="left" w:pos="1080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Отчет о финансовых результатах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 xml:space="preserve"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jc w:val="center"/>
        <w:spacing w:after="0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Методика оценки</w:t>
      </w:r>
      <w:r>
        <w:rPr>
          <w:rFonts w:eastAsia="Arial Unicode MS"/>
          <w:b/>
          <w:sz w:val="20"/>
          <w:szCs w:val="20"/>
        </w:rPr>
      </w:r>
      <w:r>
        <w:rPr>
          <w:rFonts w:eastAsia="Arial Unicode MS"/>
          <w:b/>
          <w:sz w:val="20"/>
          <w:szCs w:val="20"/>
        </w:rPr>
      </w:r>
    </w:p>
    <w:p>
      <w:pPr>
        <w:ind w:firstLine="720"/>
        <w:spacing w:after="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left"/>
        <w:spacing w:after="0"/>
        <w:rPr>
          <w:rFonts w:eastAsia="Arial Unicode MS"/>
          <w:b/>
          <w:sz w:val="20"/>
          <w:szCs w:val="20"/>
          <w:u w:val="single"/>
        </w:rPr>
      </w:pP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</w:p>
    <w:p>
      <w:pPr>
        <w:numPr>
          <w:ilvl w:val="1"/>
          <w:numId w:val="25"/>
        </w:numPr>
        <w:ind w:left="0" w:firstLine="709"/>
        <w:spacing w:after="0"/>
        <w:tabs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Стоимость чистых активов (СЧА)</w:t>
      </w:r>
      <w:r>
        <w:rPr>
          <w:rFonts w:eastAsia="Arial Unicode MS"/>
          <w:sz w:val="20"/>
          <w:szCs w:val="20"/>
        </w:rPr>
        <w:t xml:space="preserve"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СЧА= стр.1600-стр.1400-стр.1500,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 этом в расче</w:t>
      </w:r>
      <w:r>
        <w:rPr>
          <w:sz w:val="20"/>
          <w:szCs w:val="20"/>
        </w:rPr>
        <w:t xml:space="preserve">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</w:t>
      </w:r>
      <w:r>
        <w:rPr>
          <w:sz w:val="20"/>
          <w:szCs w:val="20"/>
        </w:rPr>
        <w:t xml:space="preserve">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СЧА должен иметь значение &gt;0.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1"/>
          <w:numId w:val="19"/>
        </w:numPr>
        <w:ind w:left="0" w:firstLine="720"/>
        <w:spacing w:after="0"/>
        <w:tabs>
          <w:tab w:val="num" w:pos="360" w:leader="none"/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 xml:space="preserve">характеризует соизмеримость начальной (максимальной) цены договора с объемом годовой выручки от основной деятельности, рассчитывается </w:t>
      </w:r>
      <w:r>
        <w:rPr>
          <w:rFonts w:eastAsia="Arial Unicode MS"/>
          <w:sz w:val="20"/>
          <w:szCs w:val="20"/>
        </w:rPr>
        <w:t xml:space="preserve">на основании данных отчета о финансовых результатах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right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4" o:title=""/>
          </v:shape>
          <o:OLEObject DrawAspect="Content" r:id="rId25" ObjectID="_1525040" ProgID="Equation.3" ShapeID="_x0000_i0" Type="Embed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6" o:title=""/>
          </v:shape>
          <o:OLEObject DrawAspect="Content" r:id="rId27" ObjectID="_1525041" ProgID="Equation.3" ShapeID="_x0000_i1" Type="Embed"/>
        </w:objec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где V – сумма показателей выручки за последний завершенный период (год);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Р – п</w:t>
      </w:r>
      <w:r>
        <w:rPr>
          <w:rFonts w:eastAsia="Calibri"/>
          <w:sz w:val="20"/>
          <w:szCs w:val="20"/>
        </w:rPr>
        <w:t xml:space="preserve">ериод выполнения обязательств по договору (в месяцах);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В – количество месяцев в периоде, в котором сформирован показатель V;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 xml:space="preserve">начальная (максимальная) цена договора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object w:dxaOrig="555" w:dyaOrig="28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27.75pt;height:14.25pt;mso-wrap-distance-left:0.00pt;mso-wrap-distance-top:0.00pt;mso-wrap-distance-right:0.00pt;mso-wrap-distance-bottom:0.00pt;" filled="f" stroked="f">
            <v:path textboxrect="0,0,0,0"/>
            <v:imagedata r:id="rId28" o:title=""/>
          </v:shape>
          <o:OLEObject DrawAspect="Content" r:id="rId29" ObjectID="_1525042" ProgID="Equation.3" ShapeID="_x0000_i2" Type="Embed"/>
        </w:objec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49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</w:t>
            </w:r>
            <w:r>
              <w:rPr>
                <w:sz w:val="20"/>
                <w:szCs w:val="20"/>
              </w:rPr>
              <w:t xml:space="preserve">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</w:t>
            </w:r>
            <w:r>
              <w:rPr>
                <w:sz w:val="20"/>
                <w:szCs w:val="20"/>
              </w:rPr>
              <w:t xml:space="preserve">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2" w:name="_Ref303614975"/>
            <w:r/>
            <w:bookmarkStart w:id="123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</w:t>
            </w:r>
            <w:r>
              <w:rPr>
                <w:bCs/>
                <w:sz w:val="20"/>
                <w:szCs w:val="20"/>
              </w:rPr>
              <w:t xml:space="preserve">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2"/>
            <w:r/>
            <w:bookmarkEnd w:id="123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30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31" w:tooltip="https://npd.nalog.ru/check-status/" w:history="1">
              <w:r>
                <w:rPr>
                  <w:rStyle w:val="1028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32" w:tooltip="http://www.zakupki.gov.ru" w:history="1">
              <w:r>
                <w:rPr>
                  <w:rStyle w:val="1028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b/>
                <w:bCs/>
                <w:sz w:val="20"/>
                <w:szCs w:val="20"/>
                <w:highlight w:val="white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  в соответствии с требованиями статьи 3.1-4 Закона 223-ФЗ и ПП № 1875.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sz w:val="20"/>
                <w:szCs w:val="20"/>
                <w:highlight w:val="white"/>
              </w:rPr>
              <w:t xml:space="preserve">Информация о товарах,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highlight w:val="white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, содержится в составе части </w:t>
            </w:r>
            <w:r>
              <w:rPr>
                <w:rFonts w:eastAsia="Calibri"/>
                <w:sz w:val="20"/>
                <w:szCs w:val="20"/>
                <w:highlight w:val="white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«ТЕХНИЧЕСКАЯ ЧАСТЬ».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sz w:val="20"/>
                <w:szCs w:val="20"/>
                <w:highlight w:val="white"/>
              </w:rPr>
              <w:t xml:space="preserve">В случае предложения участником товаров иностранного происхождения по тем позициям части </w:t>
            </w:r>
            <w:r>
              <w:rPr>
                <w:rFonts w:eastAsia="Calibri"/>
                <w:sz w:val="20"/>
                <w:szCs w:val="20"/>
                <w:highlight w:val="white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«ТЕХНИЧЕСКАЯ ЧАСТЬ»,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highlight w:val="white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, </w:t>
            </w:r>
            <w:r>
              <w:rPr>
                <w:rFonts w:eastAsia="Calibri"/>
                <w:b/>
                <w:bCs/>
                <w:sz w:val="20"/>
                <w:szCs w:val="20"/>
                <w:highlight w:val="white"/>
              </w:rPr>
              <w:t xml:space="preserve">заявка такого участника подлежит отклонению в случае,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 если при этом на закупку будут поданы заявка на участие в закупке, окончательное предложение, признанные по результатам их рассмотрения соответствующими требованиям документации о закупке и </w:t>
            </w:r>
            <w:r>
              <w:rPr>
                <w:rFonts w:eastAsia="Calibri"/>
                <w:sz w:val="20"/>
                <w:szCs w:val="20"/>
                <w:highlight w:val="white"/>
                <w:u w:val="single"/>
              </w:rPr>
              <w:t xml:space="preserve">содержащие предложения о поставке товара российского происхождения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.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1. </w:t>
            </w:r>
            <w:r>
              <w:rPr>
                <w:b/>
                <w:bCs/>
                <w:sz w:val="20"/>
                <w:szCs w:val="20"/>
                <w:highlight w:val="white"/>
                <w:u w:val="single"/>
              </w:rPr>
              <w:t xml:space="preserve">В случае предложения к поставке товаров российского происхождения</w:t>
            </w:r>
            <w:r>
              <w:rPr>
                <w:sz w:val="20"/>
                <w:szCs w:val="20"/>
                <w:highlight w:val="white"/>
              </w:rPr>
              <w:t xml:space="preserve"> - сведения указываются участником в составе </w:t>
            </w:r>
            <w:r>
              <w:rPr>
                <w:rFonts w:eastAsia="Calibri"/>
                <w:sz w:val="20"/>
                <w:szCs w:val="20"/>
                <w:highlight w:val="white"/>
                <w:lang w:eastAsia="ar-SA"/>
              </w:rPr>
              <w:t xml:space="preserve">сведений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highlight w:val="white"/>
                <w:lang w:eastAsia="ar-SA"/>
              </w:rPr>
              <w:t xml:space="preserve">го Закона 223-ФЗ</w:t>
            </w:r>
            <w:r>
              <w:rPr>
                <w:sz w:val="20"/>
                <w:szCs w:val="20"/>
                <w:highlight w:val="white"/>
              </w:rPr>
              <w:t xml:space="preserve"> – ст. «Номер реестровой записи товара».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  <w:u w:val="single"/>
              </w:rPr>
              <w:t xml:space="preserve">В случае предложения к поставке товаров из ЕАЭС (кроме Российской Федерации)</w:t>
            </w:r>
            <w:r>
              <w:rPr>
                <w:sz w:val="20"/>
                <w:szCs w:val="20"/>
                <w:highlight w:val="white"/>
              </w:rPr>
              <w:t xml:space="preserve"> – в составе заявки предоставляется сертификат о происхождении товара, выданный уполномоченным органом </w:t>
            </w:r>
            <w:r>
              <w:rPr>
                <w:sz w:val="20"/>
                <w:szCs w:val="20"/>
                <w:highlight w:val="white"/>
              </w:rPr>
      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2. Справка, подтверждающая наличие специального инвестиционного контракта и предусмотренная пунктом 1(1) ПП № 719 (</w:t>
            </w:r>
            <w:r>
              <w:rPr>
                <w:sz w:val="20"/>
                <w:szCs w:val="20"/>
                <w:highlight w:val="white"/>
                <w:u w:val="single"/>
              </w:rPr>
              <w:t xml:space="preserve">при наличии специального инвестиционного контракта</w:t>
            </w:r>
            <w:r>
              <w:rPr>
                <w:sz w:val="20"/>
                <w:szCs w:val="20"/>
                <w:highlight w:val="white"/>
              </w:rPr>
              <w:t xml:space="preserve">).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</w:t>
            </w:r>
            <w:r>
              <w:rPr>
                <w:rFonts w:eastAsia="Calibri"/>
                <w:i/>
                <w:sz w:val="20"/>
                <w:szCs w:val="20"/>
              </w:rPr>
              <w:t xml:space="preserve">ом объеме сведений, позволяющих оценить заявку участника по критерию оценки «Соответствие финансового состояния участника»,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i/>
                <w:sz w:val="20"/>
                <w:szCs w:val="20"/>
                <w:highlight w:val="cyan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</w:rPr>
            </w:r>
            <w:r>
              <w:rPr>
                <w:rFonts w:eastAsia="Calibri"/>
                <w:color w:val="ff0000"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eastAsia="Arial Unicode MS"/>
                <w:color w:val="000000"/>
                <w:sz w:val="20"/>
              </w:rPr>
              <w:t xml:space="preserve"> годовой бухгалтерской отчетности за последний отчетный год, сформированной в соответствии с требованиями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Федерального</w:t>
            </w:r>
            <w:r>
              <w:rPr>
                <w:rFonts w:eastAsia="Arial Unicode MS"/>
                <w:color w:val="000000"/>
                <w:sz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закона от 06.12.2011 № 402-ФЗ «О бухгалтерском учете», с подтверждением о сдаче такой отчетности в налоговый орган </w:t>
            </w:r>
            <w:r>
              <w:rPr>
                <w:bCs/>
                <w:sz w:val="20"/>
                <w:szCs w:val="20"/>
                <w:lang w:eastAsia="ar-SA"/>
              </w:rPr>
              <w:t xml:space="preserve">(копия отчетности с визуализацией электронных подписей компании и налогового органа на документе и извещение о вводе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либо отметки налогового органа (в случае предоставления сведений в налоговый орган на бумажном носителе).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 xml:space="preserve">Если участником закупки является индивидуальный предприниматель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то таким участником предоставляется заполненная форма </w:t>
            </w:r>
            <w:r>
              <w:rPr>
                <w:color w:val="000000"/>
                <w:sz w:val="20"/>
                <w:szCs w:val="20"/>
              </w:rPr>
              <w:t xml:space="preserve">бухгалтерского баланса и отчета о финансовых результатах за последний отчетный год (без отметок налогового органа)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Если участник закупки находится на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упрощенной 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системе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налогообложения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, дополнительно предоставляются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:</w:t>
            </w:r>
            <w:r>
              <w:rPr>
                <w:rFonts w:eastAsia="Arial Unicode MS"/>
                <w:b/>
                <w:color w:val="000000"/>
                <w:sz w:val="20"/>
              </w:rPr>
            </w:r>
            <w:r>
              <w:rPr>
                <w:rFonts w:eastAsia="Arial Unicode MS"/>
                <w:b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копии Налоговой декларации</w:t>
            </w:r>
            <w:r>
              <w:rPr>
                <w:rFonts w:eastAsia="Arial Unicode MS"/>
                <w:color w:val="000000"/>
                <w:sz w:val="20"/>
              </w:rPr>
              <w:t xml:space="preserve">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(копия налоговой декларации (расчета) с визуализацией электронных подписей компании и </w:t>
            </w:r>
            <w:r>
              <w:rPr>
                <w:rFonts w:eastAsia="Arial Unicode MS"/>
                <w:color w:val="000000"/>
                <w:sz w:val="20"/>
              </w:rPr>
              <w:t xml:space="preserve">налогового органа на документе и извещение о вводе, либо отметки налогового органа (в случае предоставления сведений в налоговый орган на бумажном носителе);</w:t>
            </w:r>
            <w:r>
              <w:rPr>
                <w:rFonts w:eastAsia="Arial Unicode MS"/>
                <w:color w:val="000000"/>
                <w:sz w:val="20"/>
              </w:rPr>
            </w:r>
            <w:r>
              <w:rPr>
                <w:rFonts w:eastAsia="Arial Unicode MS"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заявление о переходе на упрощенную систему налогообложения.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21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800"/>
        <w:numPr>
          <w:ilvl w:val="0"/>
          <w:numId w:val="6"/>
        </w:numPr>
        <w:ind w:left="0" w:firstLine="567"/>
        <w:pageBreakBefore/>
        <w:spacing w:before="0" w:after="0"/>
        <w:rPr>
          <w:rStyle w:val="1103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3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>
        <w:rPr>
          <w:rStyle w:val="1103"/>
          <w:b/>
          <w:bCs/>
          <w:sz w:val="24"/>
          <w:szCs w:val="24"/>
        </w:rPr>
      </w:r>
      <w:r>
        <w:rPr>
          <w:rStyle w:val="1103"/>
          <w:b/>
          <w:bCs/>
          <w:sz w:val="24"/>
          <w:szCs w:val="24"/>
        </w:rPr>
      </w:r>
    </w:p>
    <w:p>
      <w:r/>
      <w:r/>
    </w:p>
    <w:p>
      <w:pPr>
        <w:pStyle w:val="801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801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095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08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01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r/>
      <w:r/>
    </w:p>
    <w:tbl>
      <w:tblPr>
        <w:tblStyle w:val="1127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21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1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  <w:r>
        <w:rPr>
          <w:b/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  <w:r>
        <w:rPr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ивающих подтверждение страны происхождения товаров, указанных в приложениях № 1 (запреты), 2 (ограничения) к ПП № 1875, путем предоставления информации из евразийского реестра промышленных товаров, документом, подтверждающим происхождение таких товаров из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</w:t>
      </w:r>
      <w:r>
        <w:rPr>
          <w:bCs/>
        </w:rPr>
        <w:t xml:space="preserve">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</w:t>
      </w:r>
      <w:r>
        <w:rPr>
          <w:sz w:val="26"/>
          <w:szCs w:val="26"/>
          <w:highlight w:val="white"/>
        </w:rPr>
        <w:t xml:space="preserve">требованием направить гаранту: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банком) из </w:t>
      </w:r>
      <w:r>
        <w:rPr>
          <w:sz w:val="26"/>
          <w:szCs w:val="26"/>
          <w:highlight w:val="white"/>
        </w:rPr>
        <w:t xml:space="preserve">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</w:t>
      </w:r>
      <w:r>
        <w:rPr>
          <w:sz w:val="26"/>
          <w:szCs w:val="26"/>
          <w:highlight w:val="white"/>
        </w:rPr>
        <w:t xml:space="preserve">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</w:t>
      </w:r>
      <w:r>
        <w:rPr>
          <w:sz w:val="26"/>
          <w:szCs w:val="26"/>
          <w:highlight w:val="white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59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56"/>
        <w:jc w:val="both"/>
        <w:rPr>
          <w:rStyle w:val="1103"/>
          <w:bCs w:val="0"/>
          <w:caps/>
          <w:sz w:val="28"/>
          <w:szCs w:val="28"/>
        </w:rPr>
      </w:pPr>
      <w:r>
        <w:rPr>
          <w:rStyle w:val="1159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59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3"/>
          <w:b w:val="0"/>
          <w:caps/>
          <w:sz w:val="28"/>
          <w:szCs w:val="28"/>
        </w:rPr>
        <w:br w:type="page" w:clear="all"/>
      </w:r>
      <w:r>
        <w:rPr>
          <w:rStyle w:val="1103"/>
          <w:bCs w:val="0"/>
          <w:caps/>
          <w:sz w:val="28"/>
          <w:szCs w:val="28"/>
        </w:rPr>
      </w:r>
      <w:r>
        <w:rPr>
          <w:rStyle w:val="1103"/>
          <w:bCs w:val="0"/>
          <w:caps/>
          <w:sz w:val="28"/>
          <w:szCs w:val="28"/>
        </w:rPr>
      </w:r>
    </w:p>
    <w:p>
      <w:pPr>
        <w:pStyle w:val="800"/>
        <w:numPr>
          <w:ilvl w:val="0"/>
          <w:numId w:val="6"/>
        </w:numPr>
        <w:ind w:left="0" w:firstLine="567"/>
        <w:pageBreakBefore/>
        <w:spacing w:before="0" w:after="0"/>
        <w:rPr>
          <w:rStyle w:val="1103"/>
          <w:b/>
          <w:caps/>
          <w:sz w:val="24"/>
          <w:szCs w:val="24"/>
        </w:rPr>
      </w:pPr>
      <w:r/>
      <w:bookmarkStart w:id="155" w:name="_Toc61"/>
      <w:r>
        <w:rPr>
          <w:rStyle w:val="1103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>
        <w:rPr>
          <w:rStyle w:val="1103"/>
          <w:b/>
          <w:caps/>
          <w:sz w:val="24"/>
          <w:szCs w:val="24"/>
        </w:rPr>
      </w:r>
      <w:r>
        <w:rPr>
          <w:rStyle w:val="1103"/>
          <w:b/>
          <w:caps/>
          <w:sz w:val="24"/>
          <w:szCs w:val="24"/>
        </w:rPr>
      </w:r>
    </w:p>
    <w:p>
      <w:pPr>
        <w:pStyle w:val="986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3"/>
          <w:b w:val="0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3"/>
          <w:b/>
          <w:sz w:val="24"/>
          <w:szCs w:val="24"/>
        </w:rPr>
        <w:t xml:space="preserve">ТЕХНИЧЕСКАЯ ЧАСТЬ</w:t>
      </w:r>
      <w:bookmarkEnd w:id="157"/>
      <w:r/>
      <w:bookmarkEnd w:id="158"/>
      <w:r>
        <w:rPr>
          <w:rStyle w:val="1103"/>
          <w:b/>
          <w:sz w:val="24"/>
          <w:szCs w:val="24"/>
        </w:rPr>
      </w:r>
      <w:r>
        <w:rPr>
          <w:rStyle w:val="1103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  <w:r>
        <w:rPr>
          <w:highlight w:val="yellow"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sz w:val="24"/>
          <w:szCs w:val="24"/>
        </w:rPr>
      </w:pPr>
      <w:r/>
      <w:bookmarkStart w:id="159" w:name="_Toc64"/>
      <w:r>
        <w:rPr>
          <w:rStyle w:val="1103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>
        <w:rPr>
          <w:rStyle w:val="1103"/>
          <w:b/>
          <w:sz w:val="24"/>
          <w:szCs w:val="24"/>
        </w:rPr>
      </w:r>
      <w:r>
        <w:rPr>
          <w:rStyle w:val="1103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2"/>
      <w:rPr>
        <w:rStyle w:val="1011"/>
      </w:rPr>
      <w:framePr w:wrap="auto" w:vAnchor="text" w:hAnchor="margin" w:xAlign="right" w:y="1"/>
    </w:pPr>
    <w:r>
      <w:rPr>
        <w:rStyle w:val="1011"/>
      </w:rPr>
      <w:fldChar w:fldCharType="begin"/>
    </w:r>
    <w:r>
      <w:rPr>
        <w:rStyle w:val="1011"/>
      </w:rPr>
      <w:instrText xml:space="preserve">PAGE  </w:instrText>
    </w:r>
    <w:r>
      <w:rPr>
        <w:rStyle w:val="1011"/>
      </w:rPr>
      <w:fldChar w:fldCharType="separate"/>
    </w:r>
    <w:r>
      <w:rPr>
        <w:rStyle w:val="1011"/>
      </w:rPr>
      <w:t xml:space="preserve">21</w:t>
    </w:r>
    <w:r>
      <w:rPr>
        <w:rStyle w:val="1011"/>
      </w:rPr>
      <w:fldChar w:fldCharType="end"/>
    </w:r>
    <w:r>
      <w:rPr>
        <w:rStyle w:val="1011"/>
      </w:rPr>
    </w:r>
    <w:r>
      <w:rPr>
        <w:rStyle w:val="1011"/>
      </w:rPr>
    </w:r>
  </w:p>
  <w:p>
    <w:pPr>
      <w:pStyle w:val="1012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09"/>
      </w:pPr>
      <w:r>
        <w:rPr>
          <w:rStyle w:val="1008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1"/>
      <w:numFmt w:val="decimal"/>
      <w:pStyle w:val="1075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78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79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10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5">
    <w:multiLevelType w:val="hybridMultilevel"/>
    <w:lvl w:ilvl="0">
      <w:start w:val="1"/>
      <w:numFmt w:val="decimal"/>
      <w:pStyle w:val="984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69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decimal"/>
      <w:pStyle w:val="98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pStyle w:val="1145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47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46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48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pStyle w:val="115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0">
    <w:multiLevelType w:val="hybridMultilevel"/>
    <w:lvl w:ilvl="0">
      <w:start w:val="1"/>
      <w:numFmt w:val="russianLower"/>
      <w:pStyle w:val="1151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81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8"/>
  </w:num>
  <w:num w:numId="2">
    <w:abstractNumId w:val="35"/>
  </w:num>
  <w:num w:numId="3">
    <w:abstractNumId w:val="16"/>
  </w:num>
  <w:num w:numId="4">
    <w:abstractNumId w:val="15"/>
  </w:num>
  <w:num w:numId="5">
    <w:abstractNumId w:val="10"/>
  </w:num>
  <w:num w:numId="6">
    <w:abstractNumId w:val="6"/>
  </w:num>
  <w:num w:numId="7">
    <w:abstractNumId w:val="12"/>
  </w:num>
  <w:num w:numId="8">
    <w:abstractNumId w:val="5"/>
  </w:num>
  <w:num w:numId="9">
    <w:abstractNumId w:val="29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19"/>
  </w:num>
  <w:num w:numId="14">
    <w:abstractNumId w:val="21"/>
  </w:num>
  <w:num w:numId="15">
    <w:abstractNumId w:val="3"/>
  </w:num>
  <w:num w:numId="16">
    <w:abstractNumId w:val="28"/>
  </w:num>
  <w:num w:numId="17">
    <w:abstractNumId w:val="14"/>
  </w:num>
  <w:num w:numId="18">
    <w:abstractNumId w:val="30"/>
  </w:num>
  <w:num w:numId="19">
    <w:abstractNumId w:val="26"/>
  </w:num>
  <w:num w:numId="20">
    <w:abstractNumId w:val="36"/>
  </w:num>
  <w:num w:numId="21">
    <w:abstractNumId w:val="18"/>
  </w:num>
  <w:num w:numId="22">
    <w:abstractNumId w:val="22"/>
  </w:num>
  <w:num w:numId="23">
    <w:abstractNumId w:val="20"/>
  </w:num>
  <w:num w:numId="24">
    <w:abstractNumId w:val="23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1"/>
  </w:num>
  <w:num w:numId="29">
    <w:abstractNumId w:val="0"/>
  </w:num>
  <w:num w:numId="30">
    <w:abstractNumId w:val="2"/>
  </w:num>
  <w:num w:numId="31">
    <w:abstractNumId w:val="34"/>
  </w:num>
  <w:num w:numId="32">
    <w:abstractNumId w:val="33"/>
  </w:num>
  <w:num w:numId="33">
    <w:abstractNumId w:val="4"/>
  </w:num>
  <w:num w:numId="34">
    <w:abstractNumId w:val="17"/>
  </w:num>
  <w:num w:numId="35">
    <w:abstractNumId w:val="24"/>
  </w:num>
  <w:num w:numId="36">
    <w:abstractNumId w:val="1"/>
  </w:num>
  <w:num w:numId="37">
    <w:abstractNumId w:val="13"/>
  </w:num>
  <w:num w:numId="38">
    <w:abstractNumId w:val="27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7">
    <w:name w:val="Quote Char"/>
    <w:link w:val="823"/>
    <w:uiPriority w:val="29"/>
    <w:rPr>
      <w:i/>
    </w:rPr>
  </w:style>
  <w:style w:type="character" w:styleId="798">
    <w:name w:val="Intense Quote Char"/>
    <w:link w:val="825"/>
    <w:uiPriority w:val="30"/>
    <w:rPr>
      <w:i/>
    </w:rPr>
  </w:style>
  <w:style w:type="paragraph" w:styleId="799" w:default="1">
    <w:name w:val="Normal"/>
    <w:qFormat/>
    <w:pPr>
      <w:jc w:val="both"/>
      <w:spacing w:after="60"/>
    </w:pPr>
    <w:rPr>
      <w:sz w:val="24"/>
      <w:szCs w:val="24"/>
    </w:rPr>
  </w:style>
  <w:style w:type="paragraph" w:styleId="800">
    <w:name w:val="Heading 1"/>
    <w:basedOn w:val="799"/>
    <w:next w:val="799"/>
    <w:link w:val="959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01">
    <w:name w:val="Heading 2"/>
    <w:basedOn w:val="799"/>
    <w:next w:val="799"/>
    <w:link w:val="960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2">
    <w:name w:val="Heading 3"/>
    <w:basedOn w:val="799"/>
    <w:next w:val="799"/>
    <w:link w:val="961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3">
    <w:name w:val="Heading 4"/>
    <w:basedOn w:val="799"/>
    <w:next w:val="799"/>
    <w:link w:val="962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04">
    <w:name w:val="Heading 5"/>
    <w:basedOn w:val="799"/>
    <w:next w:val="799"/>
    <w:link w:val="963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05">
    <w:name w:val="Heading 6"/>
    <w:basedOn w:val="799"/>
    <w:next w:val="799"/>
    <w:link w:val="964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06">
    <w:name w:val="Heading 7"/>
    <w:basedOn w:val="799"/>
    <w:next w:val="799"/>
    <w:link w:val="965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07">
    <w:name w:val="Heading 8"/>
    <w:basedOn w:val="799"/>
    <w:next w:val="799"/>
    <w:link w:val="966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08">
    <w:name w:val="Heading 9"/>
    <w:basedOn w:val="799"/>
    <w:next w:val="799"/>
    <w:link w:val="967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09" w:default="1">
    <w:name w:val="Default Paragraph Font"/>
    <w:uiPriority w:val="1"/>
    <w:unhideWhenUsed/>
  </w:style>
  <w:style w:type="table" w:styleId="8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1" w:default="1">
    <w:name w:val="No List"/>
    <w:uiPriority w:val="99"/>
    <w:semiHidden/>
    <w:unhideWhenUsed/>
  </w:style>
  <w:style w:type="character" w:styleId="812" w:customStyle="1">
    <w:name w:val="Heading 1 Char"/>
    <w:basedOn w:val="809"/>
    <w:uiPriority w:val="9"/>
    <w:rPr>
      <w:rFonts w:ascii="Arial" w:hAnsi="Arial" w:eastAsia="Arial" w:cs="Arial"/>
      <w:sz w:val="40"/>
      <w:szCs w:val="40"/>
    </w:rPr>
  </w:style>
  <w:style w:type="character" w:styleId="813" w:customStyle="1">
    <w:name w:val="Heading 2 Char"/>
    <w:basedOn w:val="809"/>
    <w:uiPriority w:val="9"/>
    <w:rPr>
      <w:rFonts w:ascii="Arial" w:hAnsi="Arial" w:eastAsia="Arial" w:cs="Arial"/>
      <w:sz w:val="34"/>
    </w:rPr>
  </w:style>
  <w:style w:type="character" w:styleId="814" w:customStyle="1">
    <w:name w:val="Heading 3 Char"/>
    <w:basedOn w:val="809"/>
    <w:uiPriority w:val="9"/>
    <w:rPr>
      <w:rFonts w:ascii="Arial" w:hAnsi="Arial" w:eastAsia="Arial" w:cs="Arial"/>
      <w:sz w:val="30"/>
      <w:szCs w:val="30"/>
    </w:rPr>
  </w:style>
  <w:style w:type="character" w:styleId="815" w:customStyle="1">
    <w:name w:val="Heading 4 Char"/>
    <w:basedOn w:val="809"/>
    <w:uiPriority w:val="9"/>
    <w:rPr>
      <w:rFonts w:ascii="Arial" w:hAnsi="Arial" w:eastAsia="Arial" w:cs="Arial"/>
      <w:b/>
      <w:bCs/>
      <w:sz w:val="26"/>
      <w:szCs w:val="26"/>
    </w:rPr>
  </w:style>
  <w:style w:type="character" w:styleId="816" w:customStyle="1">
    <w:name w:val="Heading 5 Char"/>
    <w:basedOn w:val="809"/>
    <w:uiPriority w:val="9"/>
    <w:rPr>
      <w:rFonts w:ascii="Arial" w:hAnsi="Arial" w:eastAsia="Arial" w:cs="Arial"/>
      <w:b/>
      <w:bCs/>
      <w:sz w:val="24"/>
      <w:szCs w:val="24"/>
    </w:rPr>
  </w:style>
  <w:style w:type="character" w:styleId="817" w:customStyle="1">
    <w:name w:val="Heading 6 Char"/>
    <w:basedOn w:val="809"/>
    <w:uiPriority w:val="9"/>
    <w:rPr>
      <w:rFonts w:ascii="Arial" w:hAnsi="Arial" w:eastAsia="Arial" w:cs="Arial"/>
      <w:b/>
      <w:bCs/>
      <w:sz w:val="22"/>
      <w:szCs w:val="22"/>
    </w:rPr>
  </w:style>
  <w:style w:type="character" w:styleId="818" w:customStyle="1">
    <w:name w:val="Heading 7 Char"/>
    <w:basedOn w:val="8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9" w:customStyle="1">
    <w:name w:val="Heading 8 Char"/>
    <w:basedOn w:val="809"/>
    <w:uiPriority w:val="9"/>
    <w:rPr>
      <w:rFonts w:ascii="Arial" w:hAnsi="Arial" w:eastAsia="Arial" w:cs="Arial"/>
      <w:i/>
      <w:iCs/>
      <w:sz w:val="22"/>
      <w:szCs w:val="22"/>
    </w:rPr>
  </w:style>
  <w:style w:type="character" w:styleId="820" w:customStyle="1">
    <w:name w:val="Heading 9 Char"/>
    <w:basedOn w:val="809"/>
    <w:uiPriority w:val="9"/>
    <w:rPr>
      <w:rFonts w:ascii="Arial" w:hAnsi="Arial" w:eastAsia="Arial" w:cs="Arial"/>
      <w:i/>
      <w:iCs/>
      <w:sz w:val="21"/>
      <w:szCs w:val="21"/>
    </w:rPr>
  </w:style>
  <w:style w:type="character" w:styleId="821" w:customStyle="1">
    <w:name w:val="Title Char"/>
    <w:basedOn w:val="809"/>
    <w:uiPriority w:val="10"/>
    <w:rPr>
      <w:sz w:val="48"/>
      <w:szCs w:val="48"/>
    </w:rPr>
  </w:style>
  <w:style w:type="character" w:styleId="822" w:customStyle="1">
    <w:name w:val="Subtitle Char"/>
    <w:basedOn w:val="809"/>
    <w:uiPriority w:val="11"/>
    <w:rPr>
      <w:sz w:val="24"/>
      <w:szCs w:val="24"/>
    </w:rPr>
  </w:style>
  <w:style w:type="paragraph" w:styleId="823">
    <w:name w:val="Quote"/>
    <w:basedOn w:val="799"/>
    <w:next w:val="799"/>
    <w:link w:val="824"/>
    <w:uiPriority w:val="29"/>
    <w:qFormat/>
    <w:pPr>
      <w:ind w:left="720" w:right="720"/>
    </w:pPr>
    <w:rPr>
      <w:i/>
    </w:rPr>
  </w:style>
  <w:style w:type="character" w:styleId="824" w:customStyle="1">
    <w:name w:val="Цитата 2 Знак"/>
    <w:link w:val="823"/>
    <w:uiPriority w:val="29"/>
    <w:rPr>
      <w:i/>
    </w:rPr>
  </w:style>
  <w:style w:type="paragraph" w:styleId="825">
    <w:name w:val="Intense Quote"/>
    <w:basedOn w:val="799"/>
    <w:next w:val="799"/>
    <w:link w:val="8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6" w:customStyle="1">
    <w:name w:val="Выделенная цитата Знак"/>
    <w:link w:val="825"/>
    <w:uiPriority w:val="30"/>
    <w:rPr>
      <w:i/>
    </w:rPr>
  </w:style>
  <w:style w:type="character" w:styleId="827" w:customStyle="1">
    <w:name w:val="Header Char"/>
    <w:basedOn w:val="809"/>
    <w:uiPriority w:val="99"/>
  </w:style>
  <w:style w:type="character" w:styleId="828" w:customStyle="1">
    <w:name w:val="Footer Char"/>
    <w:basedOn w:val="809"/>
    <w:uiPriority w:val="99"/>
  </w:style>
  <w:style w:type="character" w:styleId="829" w:customStyle="1">
    <w:name w:val="Caption Char"/>
    <w:uiPriority w:val="99"/>
  </w:style>
  <w:style w:type="table" w:styleId="830" w:customStyle="1">
    <w:name w:val="Table Grid Light"/>
    <w:basedOn w:val="8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1">
    <w:name w:val="Plain Table 1"/>
    <w:basedOn w:val="8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2"/>
    <w:basedOn w:val="81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3">
    <w:name w:val="Plain Table 3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4">
    <w:name w:val="Plain Table 4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Plain Table 5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6">
    <w:name w:val="Grid Table 1 Light"/>
    <w:basedOn w:val="81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1"/>
    <w:basedOn w:val="81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1 Light - Accent 2"/>
    <w:basedOn w:val="81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3"/>
    <w:basedOn w:val="81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4"/>
    <w:basedOn w:val="81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5"/>
    <w:basedOn w:val="81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6"/>
    <w:basedOn w:val="81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2"/>
    <w:basedOn w:val="8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1"/>
    <w:basedOn w:val="81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2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5"/>
    <w:basedOn w:val="81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6"/>
    <w:basedOn w:val="81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"/>
    <w:basedOn w:val="8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1"/>
    <w:basedOn w:val="81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3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5"/>
    <w:basedOn w:val="81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6"/>
    <w:basedOn w:val="81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4"/>
    <w:basedOn w:val="81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8" w:customStyle="1">
    <w:name w:val="Grid Table 4 - Accent 1"/>
    <w:basedOn w:val="81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9" w:customStyle="1">
    <w:name w:val="Grid Table 4 - Accent 2"/>
    <w:basedOn w:val="81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0" w:customStyle="1">
    <w:name w:val="Grid Table 4 - Accent 3"/>
    <w:basedOn w:val="81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1" w:customStyle="1">
    <w:name w:val="Grid Table 4 - Accent 4"/>
    <w:basedOn w:val="81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2" w:customStyle="1">
    <w:name w:val="Grid Table 4 - Accent 5"/>
    <w:basedOn w:val="81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3" w:customStyle="1">
    <w:name w:val="Grid Table 4 - Accent 6"/>
    <w:basedOn w:val="81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4">
    <w:name w:val="Grid Table 5 Dark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- Accent 1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6" w:customStyle="1">
    <w:name w:val="Grid Table 5 Dark - Accent 2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 - Accent 3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- Accent 4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 - Accent 5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 - Accent 6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1">
    <w:name w:val="Grid Table 6 Colorful"/>
    <w:basedOn w:val="81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2" w:customStyle="1">
    <w:name w:val="Grid Table 6 Colorful - Accent 1"/>
    <w:basedOn w:val="81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3" w:customStyle="1">
    <w:name w:val="Grid Table 6 Colorful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4" w:customStyle="1">
    <w:name w:val="Grid Table 6 Colorful - Accent 3"/>
    <w:basedOn w:val="81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5" w:customStyle="1">
    <w:name w:val="Grid Table 6 Colorful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6" w:customStyle="1">
    <w:name w:val="Grid Table 6 Colorful - Accent 5"/>
    <w:basedOn w:val="81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7" w:customStyle="1">
    <w:name w:val="Grid Table 6 Colorful - Accent 6"/>
    <w:basedOn w:val="81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8">
    <w:name w:val="Grid Table 7 Colorful"/>
    <w:basedOn w:val="81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1"/>
    <w:basedOn w:val="81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7 Colorful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7 Colorful - Accent 5"/>
    <w:basedOn w:val="81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7 Colorful - Accent 6"/>
    <w:basedOn w:val="81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"/>
    <w:basedOn w:val="81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1"/>
    <w:basedOn w:val="81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1 Light - Accent 2"/>
    <w:basedOn w:val="81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3"/>
    <w:basedOn w:val="81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4"/>
    <w:basedOn w:val="81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5"/>
    <w:basedOn w:val="81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6"/>
    <w:basedOn w:val="81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2"/>
    <w:basedOn w:val="81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1"/>
    <w:basedOn w:val="81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4" w:customStyle="1">
    <w:name w:val="List Table 2 - Accent 2"/>
    <w:basedOn w:val="81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3"/>
    <w:basedOn w:val="81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4"/>
    <w:basedOn w:val="81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5"/>
    <w:basedOn w:val="81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6"/>
    <w:basedOn w:val="81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9">
    <w:name w:val="List Table 3"/>
    <w:basedOn w:val="8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1"/>
    <w:basedOn w:val="81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3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"/>
    <w:basedOn w:val="8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1"/>
    <w:basedOn w:val="81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4 - Accent 2"/>
    <w:basedOn w:val="81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3"/>
    <w:basedOn w:val="81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4"/>
    <w:basedOn w:val="81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5"/>
    <w:basedOn w:val="81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6"/>
    <w:basedOn w:val="81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5 Dark"/>
    <w:basedOn w:val="81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1"/>
    <w:basedOn w:val="81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5 Dark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 w:customStyle="1">
    <w:name w:val="List Table 5 Dark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>
    <w:name w:val="List Table 6 Colorful"/>
    <w:basedOn w:val="81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1" w:customStyle="1">
    <w:name w:val="List Table 6 Colorful - Accent 1"/>
    <w:basedOn w:val="81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2" w:customStyle="1">
    <w:name w:val="List Table 6 Colorful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3" w:customStyle="1">
    <w:name w:val="List Table 6 Colorful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4" w:customStyle="1">
    <w:name w:val="List Table 6 Colorful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5" w:customStyle="1">
    <w:name w:val="List Table 6 Colorful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6" w:customStyle="1">
    <w:name w:val="List Table 6 Colorful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7">
    <w:name w:val="List Table 7 Colorful"/>
    <w:basedOn w:val="81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1"/>
    <w:basedOn w:val="81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7 Colorful - Accent 2"/>
    <w:basedOn w:val="81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3"/>
    <w:basedOn w:val="81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4"/>
    <w:basedOn w:val="81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7 Colorful - Accent 5"/>
    <w:basedOn w:val="81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7 Colorful - Accent 6"/>
    <w:basedOn w:val="81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ned - Accent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5" w:customStyle="1">
    <w:name w:val="Lined - Accent 1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6" w:customStyle="1">
    <w:name w:val="Lined - Accent 2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7" w:customStyle="1">
    <w:name w:val="Lined - Accent 3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8" w:customStyle="1">
    <w:name w:val="Lined - Accent 4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9" w:customStyle="1">
    <w:name w:val="Lined - Accent 5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0" w:customStyle="1">
    <w:name w:val="Lined - Accent 6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1" w:customStyle="1">
    <w:name w:val="Bordered &amp; Lined - Accent"/>
    <w:basedOn w:val="81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2" w:customStyle="1">
    <w:name w:val="Bordered &amp; Lined - Accent 1"/>
    <w:basedOn w:val="81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3" w:customStyle="1">
    <w:name w:val="Bordered &amp; Lined - Accent 2"/>
    <w:basedOn w:val="81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4" w:customStyle="1">
    <w:name w:val="Bordered &amp; Lined - Accent 3"/>
    <w:basedOn w:val="81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5" w:customStyle="1">
    <w:name w:val="Bordered &amp; Lined - Accent 4"/>
    <w:basedOn w:val="81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6" w:customStyle="1">
    <w:name w:val="Bordered &amp; Lined - Accent 5"/>
    <w:basedOn w:val="81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7" w:customStyle="1">
    <w:name w:val="Bordered &amp; Lined - Accent 6"/>
    <w:basedOn w:val="81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8" w:customStyle="1">
    <w:name w:val="Bordered"/>
    <w:basedOn w:val="81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9" w:customStyle="1">
    <w:name w:val="Bordered - Accent 1"/>
    <w:basedOn w:val="81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0" w:customStyle="1">
    <w:name w:val="Bordered - Accent 2"/>
    <w:basedOn w:val="81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1" w:customStyle="1">
    <w:name w:val="Bordered - Accent 3"/>
    <w:basedOn w:val="81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2" w:customStyle="1">
    <w:name w:val="Bordered - Accent 4"/>
    <w:basedOn w:val="81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3" w:customStyle="1">
    <w:name w:val="Bordered - Accent 5"/>
    <w:basedOn w:val="81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4" w:customStyle="1">
    <w:name w:val="Bordered - Accent 6"/>
    <w:basedOn w:val="81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5" w:customStyle="1">
    <w:name w:val="Footnote Text Char"/>
    <w:uiPriority w:val="99"/>
    <w:rPr>
      <w:sz w:val="18"/>
    </w:rPr>
  </w:style>
  <w:style w:type="character" w:styleId="956" w:customStyle="1">
    <w:name w:val="Endnote Text Char"/>
    <w:uiPriority w:val="99"/>
    <w:rPr>
      <w:sz w:val="20"/>
    </w:rPr>
  </w:style>
  <w:style w:type="paragraph" w:styleId="957">
    <w:name w:val="TOC Heading"/>
    <w:uiPriority w:val="39"/>
    <w:unhideWhenUsed/>
  </w:style>
  <w:style w:type="paragraph" w:styleId="958">
    <w:name w:val="table of figures"/>
    <w:basedOn w:val="799"/>
    <w:next w:val="799"/>
    <w:uiPriority w:val="99"/>
    <w:unhideWhenUsed/>
    <w:pPr>
      <w:spacing w:after="0"/>
    </w:pPr>
  </w:style>
  <w:style w:type="character" w:styleId="959" w:customStyle="1">
    <w:name w:val="Заголовок 1 Знак1"/>
    <w:link w:val="800"/>
    <w:uiPriority w:val="99"/>
    <w:rPr>
      <w:b/>
      <w:bCs/>
      <w:sz w:val="36"/>
      <w:szCs w:val="36"/>
    </w:rPr>
  </w:style>
  <w:style w:type="character" w:styleId="960" w:customStyle="1">
    <w:name w:val="Заголовок 2 Знак"/>
    <w:link w:val="801"/>
    <w:rPr>
      <w:b/>
      <w:bCs/>
      <w:sz w:val="30"/>
      <w:szCs w:val="30"/>
    </w:rPr>
  </w:style>
  <w:style w:type="character" w:styleId="961" w:customStyle="1">
    <w:name w:val="Заголовок 3 Знак"/>
    <w:link w:val="802"/>
    <w:uiPriority w:val="99"/>
    <w:rPr>
      <w:rFonts w:ascii="Arial" w:hAnsi="Arial" w:cs="Arial"/>
      <w:b/>
      <w:bCs/>
      <w:sz w:val="24"/>
      <w:szCs w:val="24"/>
    </w:rPr>
  </w:style>
  <w:style w:type="character" w:styleId="962" w:customStyle="1">
    <w:name w:val="Заголовок 4 Знак"/>
    <w:link w:val="803"/>
    <w:uiPriority w:val="99"/>
    <w:rPr>
      <w:rFonts w:ascii="Arial" w:hAnsi="Arial" w:cs="Arial"/>
      <w:sz w:val="24"/>
      <w:szCs w:val="24"/>
    </w:rPr>
  </w:style>
  <w:style w:type="character" w:styleId="963" w:customStyle="1">
    <w:name w:val="Заголовок 5 Знак"/>
    <w:link w:val="804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64" w:customStyle="1">
    <w:name w:val="Заголовок 6 Знак"/>
    <w:link w:val="805"/>
    <w:uiPriority w:val="99"/>
    <w:rPr>
      <w:i/>
      <w:iCs/>
    </w:rPr>
  </w:style>
  <w:style w:type="character" w:styleId="965" w:customStyle="1">
    <w:name w:val="Заголовок 7 Знак"/>
    <w:link w:val="806"/>
    <w:uiPriority w:val="99"/>
    <w:rPr>
      <w:rFonts w:ascii="Arial" w:hAnsi="Arial" w:cs="Arial"/>
      <w:sz w:val="20"/>
      <w:szCs w:val="20"/>
    </w:rPr>
  </w:style>
  <w:style w:type="character" w:styleId="966" w:customStyle="1">
    <w:name w:val="Заголовок 8 Знак"/>
    <w:link w:val="807"/>
    <w:uiPriority w:val="99"/>
    <w:rPr>
      <w:rFonts w:ascii="Arial" w:hAnsi="Arial" w:cs="Arial"/>
      <w:i/>
      <w:iCs/>
      <w:sz w:val="20"/>
      <w:szCs w:val="20"/>
    </w:rPr>
  </w:style>
  <w:style w:type="character" w:styleId="967" w:customStyle="1">
    <w:name w:val="Заголовок 9 Знак"/>
    <w:link w:val="808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68" w:customStyle="1">
    <w:name w:val="Основной текст с отступом1"/>
    <w:basedOn w:val="799"/>
    <w:uiPriority w:val="99"/>
    <w:pPr>
      <w:ind w:firstLine="851"/>
      <w:spacing w:before="60" w:after="0"/>
    </w:pPr>
  </w:style>
  <w:style w:type="paragraph" w:styleId="969">
    <w:name w:val="Body Text Indent"/>
    <w:basedOn w:val="799"/>
    <w:link w:val="970"/>
    <w:uiPriority w:val="99"/>
    <w:pPr>
      <w:numPr>
        <w:ilvl w:val="1"/>
        <w:numId w:val="4"/>
      </w:numPr>
    </w:pPr>
  </w:style>
  <w:style w:type="character" w:styleId="970" w:customStyle="1">
    <w:name w:val="Основной текст с отступом Знак"/>
    <w:link w:val="969"/>
    <w:uiPriority w:val="99"/>
    <w:rPr>
      <w:sz w:val="24"/>
      <w:szCs w:val="24"/>
    </w:rPr>
  </w:style>
  <w:style w:type="paragraph" w:styleId="971">
    <w:name w:val="List Bullet"/>
    <w:basedOn w:val="799"/>
    <w:uiPriority w:val="99"/>
    <w:pPr>
      <w:widowControl w:val="off"/>
    </w:pPr>
  </w:style>
  <w:style w:type="paragraph" w:styleId="972">
    <w:name w:val="List Bullet 2"/>
    <w:basedOn w:val="799"/>
    <w:uiPriority w:val="99"/>
    <w:pPr>
      <w:ind w:left="643" w:hanging="360"/>
      <w:tabs>
        <w:tab w:val="num" w:pos="643" w:leader="none"/>
      </w:tabs>
    </w:pPr>
  </w:style>
  <w:style w:type="paragraph" w:styleId="973">
    <w:name w:val="List Bullet 3"/>
    <w:basedOn w:val="799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4">
    <w:name w:val="List Bullet 4"/>
    <w:basedOn w:val="799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5">
    <w:name w:val="List Bullet 5"/>
    <w:basedOn w:val="799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6">
    <w:name w:val="List Number"/>
    <w:basedOn w:val="799"/>
    <w:uiPriority w:val="99"/>
    <w:pPr>
      <w:ind w:left="360" w:hanging="360"/>
      <w:tabs>
        <w:tab w:val="num" w:pos="1492" w:leader="none"/>
      </w:tabs>
    </w:pPr>
  </w:style>
  <w:style w:type="paragraph" w:styleId="977">
    <w:name w:val="List Number 2"/>
    <w:basedOn w:val="799"/>
    <w:uiPriority w:val="99"/>
    <w:pPr>
      <w:ind w:left="643" w:hanging="360"/>
      <w:tabs>
        <w:tab w:val="num" w:pos="643" w:leader="none"/>
      </w:tabs>
    </w:pPr>
  </w:style>
  <w:style w:type="paragraph" w:styleId="978">
    <w:name w:val="List Number 3"/>
    <w:basedOn w:val="799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9">
    <w:name w:val="List Number 4"/>
    <w:basedOn w:val="799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0">
    <w:name w:val="List Number 5"/>
    <w:basedOn w:val="799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1" w:customStyle="1">
    <w:name w:val="Раздел"/>
    <w:basedOn w:val="799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2" w:customStyle="1">
    <w:name w:val="Часть"/>
    <w:basedOn w:val="799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3" w:customStyle="1">
    <w:name w:val="Раздел 3"/>
    <w:basedOn w:val="799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84" w:customStyle="1">
    <w:name w:val="Условия контракта"/>
    <w:basedOn w:val="799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85" w:customStyle="1">
    <w:name w:val="Instruction"/>
    <w:basedOn w:val="969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86">
    <w:name w:val="Title"/>
    <w:basedOn w:val="799"/>
    <w:link w:val="987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87" w:customStyle="1">
    <w:name w:val="Заголовок Знак"/>
    <w:link w:val="986"/>
    <w:rPr>
      <w:rFonts w:ascii="Cambria" w:hAnsi="Cambria" w:cs="Cambria"/>
      <w:b/>
      <w:bCs/>
      <w:sz w:val="32"/>
      <w:szCs w:val="32"/>
    </w:rPr>
  </w:style>
  <w:style w:type="paragraph" w:styleId="988">
    <w:name w:val="Subtitle"/>
    <w:basedOn w:val="799"/>
    <w:link w:val="989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89" w:customStyle="1">
    <w:name w:val="Подзаголовок Знак"/>
    <w:link w:val="988"/>
    <w:uiPriority w:val="99"/>
    <w:rPr>
      <w:rFonts w:ascii="Cambria" w:hAnsi="Cambria" w:cs="Cambria"/>
      <w:sz w:val="24"/>
      <w:szCs w:val="24"/>
    </w:rPr>
  </w:style>
  <w:style w:type="paragraph" w:styleId="990" w:customStyle="1">
    <w:name w:val="Тендерные данные"/>
    <w:basedOn w:val="799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91">
    <w:name w:val="toc 3"/>
    <w:basedOn w:val="799"/>
    <w:next w:val="799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2">
    <w:name w:val="toc 1"/>
    <w:basedOn w:val="799"/>
    <w:next w:val="799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3">
    <w:name w:val="toc 2"/>
    <w:basedOn w:val="799"/>
    <w:next w:val="799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94">
    <w:name w:val="Date"/>
    <w:basedOn w:val="799"/>
    <w:next w:val="799"/>
    <w:link w:val="995"/>
    <w:uiPriority w:val="99"/>
  </w:style>
  <w:style w:type="character" w:styleId="995" w:customStyle="1">
    <w:name w:val="Дата Знак"/>
    <w:link w:val="994"/>
    <w:uiPriority w:val="99"/>
    <w:semiHidden/>
    <w:rPr>
      <w:sz w:val="24"/>
      <w:szCs w:val="24"/>
    </w:rPr>
  </w:style>
  <w:style w:type="paragraph" w:styleId="996" w:customStyle="1">
    <w:name w:val="Îáû÷íûé"/>
    <w:uiPriority w:val="99"/>
    <w:semiHidden/>
  </w:style>
  <w:style w:type="paragraph" w:styleId="997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998">
    <w:name w:val="Body Text"/>
    <w:basedOn w:val="799"/>
    <w:link w:val="999"/>
    <w:uiPriority w:val="99"/>
    <w:pPr>
      <w:spacing w:after="120"/>
    </w:pPr>
  </w:style>
  <w:style w:type="character" w:styleId="999" w:customStyle="1">
    <w:name w:val="Основной текст Знак"/>
    <w:link w:val="998"/>
    <w:uiPriority w:val="99"/>
    <w:rPr>
      <w:sz w:val="24"/>
      <w:szCs w:val="24"/>
    </w:rPr>
  </w:style>
  <w:style w:type="paragraph" w:styleId="1000" w:customStyle="1">
    <w:name w:val="Подраздел"/>
    <w:basedOn w:val="799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01">
    <w:name w:val="Body Text Indent 2"/>
    <w:basedOn w:val="799"/>
    <w:link w:val="1002"/>
    <w:uiPriority w:val="99"/>
    <w:pPr>
      <w:ind w:left="283"/>
      <w:spacing w:after="120" w:line="480" w:lineRule="auto"/>
    </w:pPr>
  </w:style>
  <w:style w:type="character" w:styleId="1002" w:customStyle="1">
    <w:name w:val="Основной текст с отступом 2 Знак"/>
    <w:link w:val="1001"/>
    <w:uiPriority w:val="99"/>
    <w:semiHidden/>
    <w:rPr>
      <w:sz w:val="24"/>
      <w:szCs w:val="24"/>
    </w:rPr>
  </w:style>
  <w:style w:type="paragraph" w:styleId="1003">
    <w:name w:val="Body Text Indent 3"/>
    <w:basedOn w:val="799"/>
    <w:link w:val="1004"/>
    <w:uiPriority w:val="99"/>
    <w:pPr>
      <w:ind w:left="283"/>
      <w:spacing w:after="120"/>
    </w:pPr>
    <w:rPr>
      <w:sz w:val="16"/>
      <w:szCs w:val="16"/>
    </w:rPr>
  </w:style>
  <w:style w:type="character" w:styleId="1004" w:customStyle="1">
    <w:name w:val="Основной текст с отступом 3 Знак"/>
    <w:link w:val="1003"/>
    <w:uiPriority w:val="99"/>
    <w:semiHidden/>
    <w:rPr>
      <w:sz w:val="16"/>
      <w:szCs w:val="16"/>
    </w:rPr>
  </w:style>
  <w:style w:type="paragraph" w:styleId="1005">
    <w:name w:val="Header"/>
    <w:basedOn w:val="799"/>
    <w:link w:val="1006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06" w:customStyle="1">
    <w:name w:val="Верхний колонтитул Знак"/>
    <w:link w:val="1005"/>
    <w:uiPriority w:val="99"/>
    <w:semiHidden/>
    <w:rPr>
      <w:sz w:val="24"/>
      <w:szCs w:val="24"/>
    </w:rPr>
  </w:style>
  <w:style w:type="paragraph" w:styleId="1007">
    <w:name w:val="Block Text"/>
    <w:basedOn w:val="799"/>
    <w:uiPriority w:val="99"/>
    <w:pPr>
      <w:ind w:left="1440" w:right="1440"/>
      <w:spacing w:after="120"/>
    </w:pPr>
  </w:style>
  <w:style w:type="character" w:styleId="1008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09">
    <w:name w:val="footnote text"/>
    <w:basedOn w:val="799"/>
    <w:link w:val="1010"/>
    <w:uiPriority w:val="99"/>
    <w:rPr>
      <w:sz w:val="20"/>
      <w:szCs w:val="20"/>
    </w:rPr>
  </w:style>
  <w:style w:type="character" w:styleId="1010" w:customStyle="1">
    <w:name w:val="Текст сноски Знак"/>
    <w:link w:val="1009"/>
    <w:uiPriority w:val="99"/>
    <w:rPr>
      <w:sz w:val="20"/>
      <w:szCs w:val="20"/>
    </w:rPr>
  </w:style>
  <w:style w:type="character" w:styleId="1011">
    <w:name w:val="page number"/>
    <w:uiPriority w:val="99"/>
    <w:rPr>
      <w:rFonts w:ascii="Times New Roman" w:hAnsi="Times New Roman" w:cs="Times New Roman"/>
    </w:rPr>
  </w:style>
  <w:style w:type="paragraph" w:styleId="1012">
    <w:name w:val="Footer"/>
    <w:basedOn w:val="799"/>
    <w:link w:val="1013"/>
    <w:uiPriority w:val="99"/>
    <w:pPr>
      <w:tabs>
        <w:tab w:val="center" w:pos="4153" w:leader="none"/>
        <w:tab w:val="right" w:pos="8306" w:leader="none"/>
      </w:tabs>
    </w:pPr>
  </w:style>
  <w:style w:type="character" w:styleId="1013" w:customStyle="1">
    <w:name w:val="Нижний колонтитул Знак"/>
    <w:link w:val="1012"/>
    <w:uiPriority w:val="99"/>
    <w:rPr>
      <w:sz w:val="24"/>
      <w:szCs w:val="24"/>
    </w:rPr>
  </w:style>
  <w:style w:type="paragraph" w:styleId="1014">
    <w:name w:val="Body Text 3"/>
    <w:basedOn w:val="799"/>
    <w:link w:val="1015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15" w:customStyle="1">
    <w:name w:val="Основной текст 3 Знак"/>
    <w:link w:val="1014"/>
    <w:uiPriority w:val="99"/>
    <w:semiHidden/>
    <w:rPr>
      <w:sz w:val="16"/>
      <w:szCs w:val="16"/>
    </w:rPr>
  </w:style>
  <w:style w:type="paragraph" w:styleId="1016">
    <w:name w:val="Plain Text"/>
    <w:basedOn w:val="799"/>
    <w:link w:val="1017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17" w:customStyle="1">
    <w:name w:val="Текст Знак"/>
    <w:link w:val="1016"/>
    <w:rPr>
      <w:rFonts w:ascii="Courier New" w:hAnsi="Courier New" w:cs="Courier New"/>
      <w:sz w:val="20"/>
      <w:szCs w:val="20"/>
    </w:rPr>
  </w:style>
  <w:style w:type="paragraph" w:styleId="1018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19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20">
    <w:name w:val="Normal (Web)"/>
    <w:basedOn w:val="799"/>
    <w:uiPriority w:val="99"/>
    <w:pPr>
      <w:jc w:val="left"/>
      <w:spacing w:before="100" w:beforeAutospacing="1" w:after="100" w:afterAutospacing="1"/>
    </w:pPr>
  </w:style>
  <w:style w:type="paragraph" w:styleId="1021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2" w:customStyle="1">
    <w:name w:val="Основной шрифт"/>
    <w:uiPriority w:val="99"/>
    <w:semiHidden/>
  </w:style>
  <w:style w:type="paragraph" w:styleId="1023">
    <w:name w:val="HTML Address"/>
    <w:basedOn w:val="799"/>
    <w:link w:val="1024"/>
    <w:uiPriority w:val="99"/>
    <w:rPr>
      <w:i/>
      <w:iCs/>
    </w:rPr>
  </w:style>
  <w:style w:type="character" w:styleId="1024" w:customStyle="1">
    <w:name w:val="Адрес HTML Знак"/>
    <w:link w:val="1023"/>
    <w:uiPriority w:val="99"/>
    <w:semiHidden/>
    <w:rPr>
      <w:i/>
      <w:iCs/>
      <w:sz w:val="24"/>
      <w:szCs w:val="24"/>
    </w:rPr>
  </w:style>
  <w:style w:type="paragraph" w:styleId="1025">
    <w:name w:val="envelope address"/>
    <w:basedOn w:val="799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26">
    <w:name w:val="HTML Acronym"/>
    <w:basedOn w:val="809"/>
    <w:uiPriority w:val="99"/>
  </w:style>
  <w:style w:type="character" w:styleId="1027">
    <w:name w:val="Emphasis"/>
    <w:uiPriority w:val="99"/>
    <w:qFormat/>
    <w:rPr>
      <w:i/>
      <w:iCs/>
    </w:rPr>
  </w:style>
  <w:style w:type="character" w:styleId="1028">
    <w:name w:val="Hyperlink"/>
    <w:uiPriority w:val="99"/>
    <w:rPr>
      <w:color w:val="0000ff"/>
      <w:u w:val="single"/>
    </w:rPr>
  </w:style>
  <w:style w:type="paragraph" w:styleId="1029">
    <w:name w:val="Note Heading"/>
    <w:basedOn w:val="799"/>
    <w:next w:val="799"/>
    <w:link w:val="1030"/>
    <w:uiPriority w:val="99"/>
  </w:style>
  <w:style w:type="character" w:styleId="1030" w:customStyle="1">
    <w:name w:val="Заголовок записки Знак"/>
    <w:link w:val="1029"/>
    <w:uiPriority w:val="99"/>
    <w:semiHidden/>
    <w:rPr>
      <w:sz w:val="24"/>
      <w:szCs w:val="24"/>
    </w:rPr>
  </w:style>
  <w:style w:type="character" w:styleId="1031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2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3">
    <w:name w:val="Body Text First Indent"/>
    <w:basedOn w:val="998"/>
    <w:link w:val="1034"/>
    <w:uiPriority w:val="99"/>
    <w:pPr>
      <w:ind w:firstLine="210"/>
    </w:pPr>
  </w:style>
  <w:style w:type="character" w:styleId="1034" w:customStyle="1">
    <w:name w:val="Красная строка Знак"/>
    <w:basedOn w:val="999"/>
    <w:link w:val="1033"/>
    <w:uiPriority w:val="99"/>
    <w:semiHidden/>
    <w:rPr>
      <w:sz w:val="24"/>
      <w:szCs w:val="24"/>
    </w:rPr>
  </w:style>
  <w:style w:type="paragraph" w:styleId="1035">
    <w:name w:val="Body Text First Indent 2"/>
    <w:basedOn w:val="968"/>
    <w:link w:val="1036"/>
    <w:uiPriority w:val="99"/>
    <w:pPr>
      <w:ind w:left="283" w:firstLine="210"/>
      <w:spacing w:before="0" w:after="120"/>
    </w:pPr>
  </w:style>
  <w:style w:type="character" w:styleId="1036" w:customStyle="1">
    <w:name w:val="Красная строка 2 Знак"/>
    <w:basedOn w:val="970"/>
    <w:link w:val="1035"/>
    <w:uiPriority w:val="99"/>
    <w:semiHidden/>
    <w:rPr>
      <w:sz w:val="24"/>
      <w:szCs w:val="24"/>
    </w:rPr>
  </w:style>
  <w:style w:type="character" w:styleId="1037">
    <w:name w:val="line number"/>
    <w:basedOn w:val="809"/>
    <w:uiPriority w:val="99"/>
  </w:style>
  <w:style w:type="character" w:styleId="1038">
    <w:name w:val="HTML Sample"/>
    <w:uiPriority w:val="99"/>
    <w:rPr>
      <w:rFonts w:ascii="Courier New" w:hAnsi="Courier New" w:cs="Courier New"/>
    </w:rPr>
  </w:style>
  <w:style w:type="paragraph" w:styleId="1039">
    <w:name w:val="envelope return"/>
    <w:basedOn w:val="799"/>
    <w:uiPriority w:val="99"/>
    <w:rPr>
      <w:rFonts w:ascii="Arial" w:hAnsi="Arial" w:cs="Arial"/>
      <w:sz w:val="20"/>
      <w:szCs w:val="20"/>
    </w:rPr>
  </w:style>
  <w:style w:type="paragraph" w:styleId="1040">
    <w:name w:val="Normal Indent"/>
    <w:basedOn w:val="799"/>
    <w:uiPriority w:val="99"/>
    <w:pPr>
      <w:ind w:left="708"/>
    </w:pPr>
  </w:style>
  <w:style w:type="character" w:styleId="1041">
    <w:name w:val="HTML Definition"/>
    <w:uiPriority w:val="99"/>
    <w:rPr>
      <w:i/>
      <w:iCs/>
    </w:rPr>
  </w:style>
  <w:style w:type="character" w:styleId="1042">
    <w:name w:val="HTML Variable"/>
    <w:uiPriority w:val="99"/>
    <w:rPr>
      <w:i/>
      <w:iCs/>
    </w:rPr>
  </w:style>
  <w:style w:type="character" w:styleId="1043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44">
    <w:name w:val="Signature"/>
    <w:basedOn w:val="799"/>
    <w:link w:val="1045"/>
    <w:uiPriority w:val="99"/>
    <w:pPr>
      <w:ind w:left="4252"/>
    </w:pPr>
  </w:style>
  <w:style w:type="character" w:styleId="1045" w:customStyle="1">
    <w:name w:val="Подпись Знак"/>
    <w:link w:val="1044"/>
    <w:uiPriority w:val="99"/>
    <w:semiHidden/>
    <w:rPr>
      <w:sz w:val="24"/>
      <w:szCs w:val="24"/>
    </w:rPr>
  </w:style>
  <w:style w:type="paragraph" w:styleId="1046">
    <w:name w:val="Salutation"/>
    <w:basedOn w:val="799"/>
    <w:next w:val="799"/>
    <w:link w:val="1047"/>
    <w:uiPriority w:val="99"/>
  </w:style>
  <w:style w:type="character" w:styleId="1047" w:customStyle="1">
    <w:name w:val="Приветствие Знак"/>
    <w:link w:val="1046"/>
    <w:uiPriority w:val="99"/>
    <w:semiHidden/>
    <w:rPr>
      <w:sz w:val="24"/>
      <w:szCs w:val="24"/>
    </w:rPr>
  </w:style>
  <w:style w:type="paragraph" w:styleId="1048">
    <w:name w:val="List Continue"/>
    <w:basedOn w:val="799"/>
    <w:uiPriority w:val="99"/>
    <w:pPr>
      <w:ind w:left="283"/>
      <w:spacing w:after="120"/>
    </w:pPr>
  </w:style>
  <w:style w:type="paragraph" w:styleId="1049">
    <w:name w:val="List Continue 2"/>
    <w:basedOn w:val="799"/>
    <w:uiPriority w:val="99"/>
    <w:pPr>
      <w:ind w:left="566"/>
      <w:spacing w:after="120"/>
    </w:pPr>
  </w:style>
  <w:style w:type="paragraph" w:styleId="1050">
    <w:name w:val="List Continue 3"/>
    <w:basedOn w:val="799"/>
    <w:uiPriority w:val="99"/>
    <w:pPr>
      <w:ind w:left="849"/>
      <w:spacing w:after="120"/>
    </w:pPr>
  </w:style>
  <w:style w:type="paragraph" w:styleId="1051">
    <w:name w:val="List Continue 4"/>
    <w:basedOn w:val="799"/>
    <w:uiPriority w:val="99"/>
    <w:pPr>
      <w:ind w:left="1132"/>
      <w:spacing w:after="120"/>
    </w:pPr>
  </w:style>
  <w:style w:type="paragraph" w:styleId="1052">
    <w:name w:val="List Continue 5"/>
    <w:basedOn w:val="799"/>
    <w:uiPriority w:val="99"/>
    <w:pPr>
      <w:ind w:left="1415"/>
      <w:spacing w:after="120"/>
    </w:pPr>
  </w:style>
  <w:style w:type="character" w:styleId="1053">
    <w:name w:val="FollowedHyperlink"/>
    <w:uiPriority w:val="99"/>
    <w:rPr>
      <w:color w:val="800080"/>
      <w:u w:val="single"/>
    </w:rPr>
  </w:style>
  <w:style w:type="paragraph" w:styleId="1054">
    <w:name w:val="Closing"/>
    <w:basedOn w:val="799"/>
    <w:link w:val="1055"/>
    <w:uiPriority w:val="99"/>
    <w:pPr>
      <w:ind w:left="4252"/>
    </w:pPr>
  </w:style>
  <w:style w:type="character" w:styleId="1055" w:customStyle="1">
    <w:name w:val="Прощание Знак"/>
    <w:link w:val="1054"/>
    <w:uiPriority w:val="99"/>
    <w:semiHidden/>
    <w:rPr>
      <w:sz w:val="24"/>
      <w:szCs w:val="24"/>
    </w:rPr>
  </w:style>
  <w:style w:type="paragraph" w:styleId="1056">
    <w:name w:val="List"/>
    <w:basedOn w:val="799"/>
    <w:uiPriority w:val="99"/>
    <w:pPr>
      <w:ind w:left="283" w:hanging="283"/>
    </w:pPr>
  </w:style>
  <w:style w:type="paragraph" w:styleId="1057">
    <w:name w:val="List 2"/>
    <w:basedOn w:val="799"/>
    <w:uiPriority w:val="99"/>
    <w:pPr>
      <w:ind w:left="566" w:hanging="283"/>
    </w:pPr>
  </w:style>
  <w:style w:type="paragraph" w:styleId="1058">
    <w:name w:val="List 3"/>
    <w:basedOn w:val="799"/>
    <w:uiPriority w:val="99"/>
    <w:pPr>
      <w:ind w:left="849" w:hanging="283"/>
    </w:pPr>
  </w:style>
  <w:style w:type="paragraph" w:styleId="1059">
    <w:name w:val="List 4"/>
    <w:basedOn w:val="799"/>
    <w:uiPriority w:val="99"/>
    <w:pPr>
      <w:ind w:left="1132" w:hanging="283"/>
    </w:pPr>
  </w:style>
  <w:style w:type="paragraph" w:styleId="1060">
    <w:name w:val="List 5"/>
    <w:basedOn w:val="799"/>
    <w:uiPriority w:val="99"/>
    <w:pPr>
      <w:ind w:left="1415" w:hanging="283"/>
    </w:pPr>
  </w:style>
  <w:style w:type="paragraph" w:styleId="1061">
    <w:name w:val="HTML Preformatted"/>
    <w:basedOn w:val="799"/>
    <w:link w:val="1062"/>
    <w:uiPriority w:val="99"/>
    <w:rPr>
      <w:rFonts w:ascii="Courier New" w:hAnsi="Courier New" w:cs="Courier New"/>
      <w:sz w:val="20"/>
      <w:szCs w:val="20"/>
    </w:rPr>
  </w:style>
  <w:style w:type="character" w:styleId="1062" w:customStyle="1">
    <w:name w:val="Стандартный HTML Знак"/>
    <w:link w:val="1061"/>
    <w:uiPriority w:val="99"/>
    <w:semiHidden/>
    <w:rPr>
      <w:rFonts w:ascii="Courier New" w:hAnsi="Courier New" w:cs="Courier New"/>
      <w:sz w:val="20"/>
      <w:szCs w:val="20"/>
    </w:rPr>
  </w:style>
  <w:style w:type="character" w:styleId="1063">
    <w:name w:val="Strong"/>
    <w:uiPriority w:val="99"/>
    <w:qFormat/>
    <w:rPr>
      <w:b/>
      <w:bCs/>
    </w:rPr>
  </w:style>
  <w:style w:type="character" w:styleId="1064">
    <w:name w:val="HTML Cite"/>
    <w:uiPriority w:val="99"/>
    <w:rPr>
      <w:i/>
      <w:iCs/>
    </w:rPr>
  </w:style>
  <w:style w:type="paragraph" w:styleId="1065">
    <w:name w:val="Message Header"/>
    <w:basedOn w:val="799"/>
    <w:link w:val="1066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66" w:customStyle="1">
    <w:name w:val="Шапка Знак"/>
    <w:link w:val="1065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67">
    <w:name w:val="E-mail Signature"/>
    <w:basedOn w:val="799"/>
    <w:link w:val="1068"/>
    <w:uiPriority w:val="99"/>
  </w:style>
  <w:style w:type="character" w:styleId="1068" w:customStyle="1">
    <w:name w:val="Электронная подпись Знак"/>
    <w:link w:val="1067"/>
    <w:uiPriority w:val="99"/>
    <w:semiHidden/>
    <w:rPr>
      <w:sz w:val="24"/>
      <w:szCs w:val="24"/>
    </w:rPr>
  </w:style>
  <w:style w:type="paragraph" w:styleId="1069">
    <w:name w:val="toc 4"/>
    <w:basedOn w:val="799"/>
    <w:next w:val="799"/>
    <w:uiPriority w:val="39"/>
    <w:pPr>
      <w:ind w:left="720"/>
      <w:jc w:val="left"/>
      <w:spacing w:after="0"/>
    </w:pPr>
    <w:rPr>
      <w:sz w:val="18"/>
      <w:szCs w:val="18"/>
    </w:rPr>
  </w:style>
  <w:style w:type="paragraph" w:styleId="1070">
    <w:name w:val="toc 5"/>
    <w:basedOn w:val="799"/>
    <w:next w:val="799"/>
    <w:uiPriority w:val="39"/>
    <w:pPr>
      <w:ind w:left="960"/>
      <w:jc w:val="left"/>
      <w:spacing w:after="0"/>
    </w:pPr>
    <w:rPr>
      <w:sz w:val="18"/>
      <w:szCs w:val="18"/>
    </w:rPr>
  </w:style>
  <w:style w:type="paragraph" w:styleId="1071">
    <w:name w:val="toc 6"/>
    <w:basedOn w:val="799"/>
    <w:next w:val="799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2">
    <w:name w:val="toc 7"/>
    <w:basedOn w:val="799"/>
    <w:next w:val="799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3">
    <w:name w:val="toc 8"/>
    <w:basedOn w:val="799"/>
    <w:next w:val="799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74">
    <w:name w:val="toc 9"/>
    <w:basedOn w:val="799"/>
    <w:next w:val="799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75" w:customStyle="1">
    <w:name w:val="Стиль1"/>
    <w:basedOn w:val="799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76" w:customStyle="1">
    <w:name w:val="содержание2-1"/>
    <w:basedOn w:val="802"/>
    <w:next w:val="799"/>
    <w:uiPriority w:val="99"/>
  </w:style>
  <w:style w:type="paragraph" w:styleId="1077" w:customStyle="1">
    <w:name w:val="Заголовок 2.1"/>
    <w:basedOn w:val="800"/>
    <w:uiPriority w:val="99"/>
    <w:pPr>
      <w:keepLines/>
      <w:widowControl w:val="off"/>
      <w:suppressLineNumbers/>
    </w:pPr>
    <w:rPr>
      <w:caps/>
    </w:rPr>
  </w:style>
  <w:style w:type="paragraph" w:styleId="1078" w:customStyle="1">
    <w:name w:val="Стиль2"/>
    <w:basedOn w:val="977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79" w:customStyle="1">
    <w:name w:val="Стиль3"/>
    <w:basedOn w:val="1001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80" w:customStyle="1">
    <w:name w:val="содержание2-11"/>
    <w:basedOn w:val="799"/>
    <w:uiPriority w:val="99"/>
  </w:style>
  <w:style w:type="character" w:styleId="1081" w:customStyle="1">
    <w:name w:val="Знак Знак1"/>
    <w:uiPriority w:val="99"/>
    <w:rPr>
      <w:sz w:val="24"/>
      <w:szCs w:val="24"/>
      <w:lang w:val="ru-RU" w:eastAsia="ru-RU"/>
    </w:rPr>
  </w:style>
  <w:style w:type="character" w:styleId="1082" w:customStyle="1">
    <w:name w:val="Стиль3 Знак"/>
    <w:uiPriority w:val="99"/>
    <w:rPr>
      <w:sz w:val="24"/>
      <w:szCs w:val="24"/>
      <w:lang w:val="ru-RU" w:eastAsia="ru-RU"/>
    </w:rPr>
  </w:style>
  <w:style w:type="paragraph" w:styleId="1083" w:customStyle="1">
    <w:name w:val="Стиль4"/>
    <w:basedOn w:val="801"/>
    <w:next w:val="799"/>
    <w:uiPriority w:val="99"/>
    <w:pPr>
      <w:ind w:firstLine="567"/>
      <w:keepLines/>
      <w:widowControl w:val="off"/>
      <w:suppressLineNumbers/>
    </w:pPr>
  </w:style>
  <w:style w:type="paragraph" w:styleId="1084" w:customStyle="1">
    <w:name w:val="Таблица заголовок"/>
    <w:basedOn w:val="799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85" w:customStyle="1">
    <w:name w:val="текст таблицы"/>
    <w:basedOn w:val="799"/>
    <w:uiPriority w:val="99"/>
    <w:pPr>
      <w:ind w:right="-102"/>
      <w:jc w:val="left"/>
      <w:spacing w:before="120" w:after="0"/>
    </w:pPr>
  </w:style>
  <w:style w:type="paragraph" w:styleId="1086" w:customStyle="1">
    <w:name w:val="Пункт Знак"/>
    <w:basedOn w:val="799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87" w:customStyle="1">
    <w:name w:val="a"/>
    <w:basedOn w:val="799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88" w:customStyle="1">
    <w:name w:val="Словарная статья"/>
    <w:basedOn w:val="799"/>
    <w:next w:val="799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89" w:customStyle="1">
    <w:name w:val="Комментарий пользователя"/>
    <w:basedOn w:val="799"/>
    <w:next w:val="799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90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91">
    <w:name w:val="Balloon Text"/>
    <w:basedOn w:val="799"/>
    <w:link w:val="1092"/>
    <w:uiPriority w:val="99"/>
    <w:semiHidden/>
    <w:rPr>
      <w:sz w:val="20"/>
      <w:szCs w:val="2"/>
    </w:rPr>
  </w:style>
  <w:style w:type="character" w:styleId="1092" w:customStyle="1">
    <w:name w:val="Текст выноски Знак"/>
    <w:link w:val="1091"/>
    <w:uiPriority w:val="99"/>
    <w:semiHidden/>
    <w:rPr>
      <w:szCs w:val="2"/>
    </w:rPr>
  </w:style>
  <w:style w:type="character" w:styleId="1093" w:customStyle="1">
    <w:name w:val="label_body_text_1"/>
    <w:uiPriority w:val="99"/>
  </w:style>
  <w:style w:type="paragraph" w:styleId="1094" w:customStyle="1">
    <w:name w:val="Заголовок 1.Document Header1"/>
    <w:basedOn w:val="799"/>
    <w:next w:val="799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095" w:customStyle="1">
    <w:name w:val="ConsPlusNormal"/>
    <w:link w:val="1155"/>
    <w:qFormat/>
    <w:pPr>
      <w:ind w:firstLine="720"/>
      <w:widowControl w:val="off"/>
    </w:pPr>
    <w:rPr>
      <w:rFonts w:ascii="Arial" w:hAnsi="Arial" w:cs="Arial"/>
    </w:rPr>
  </w:style>
  <w:style w:type="character" w:styleId="1096" w:customStyle="1">
    <w:name w:val="Знак Знак11"/>
    <w:uiPriority w:val="99"/>
    <w:rPr>
      <w:sz w:val="24"/>
      <w:szCs w:val="24"/>
      <w:lang w:val="ru-RU" w:eastAsia="ru-RU"/>
    </w:rPr>
  </w:style>
  <w:style w:type="character" w:styleId="1097">
    <w:name w:val="annotation reference"/>
    <w:uiPriority w:val="99"/>
    <w:semiHidden/>
    <w:rPr>
      <w:sz w:val="16"/>
      <w:szCs w:val="16"/>
    </w:rPr>
  </w:style>
  <w:style w:type="paragraph" w:styleId="1098">
    <w:name w:val="annotation text"/>
    <w:basedOn w:val="799"/>
    <w:link w:val="1099"/>
    <w:uiPriority w:val="99"/>
    <w:semiHidden/>
    <w:rPr>
      <w:sz w:val="20"/>
      <w:szCs w:val="20"/>
    </w:rPr>
  </w:style>
  <w:style w:type="character" w:styleId="1099" w:customStyle="1">
    <w:name w:val="Текст примечания Знак"/>
    <w:link w:val="1098"/>
    <w:uiPriority w:val="99"/>
    <w:semiHidden/>
  </w:style>
  <w:style w:type="paragraph" w:styleId="1100">
    <w:name w:val="annotation subject"/>
    <w:basedOn w:val="1098"/>
    <w:next w:val="1098"/>
    <w:link w:val="1101"/>
    <w:uiPriority w:val="99"/>
    <w:semiHidden/>
    <w:rPr>
      <w:b/>
      <w:bCs/>
    </w:rPr>
  </w:style>
  <w:style w:type="character" w:styleId="1101" w:customStyle="1">
    <w:name w:val="Тема примечания Знак"/>
    <w:link w:val="1100"/>
    <w:uiPriority w:val="99"/>
    <w:semiHidden/>
    <w:rPr>
      <w:b/>
      <w:bCs/>
      <w:sz w:val="20"/>
      <w:szCs w:val="20"/>
    </w:rPr>
  </w:style>
  <w:style w:type="paragraph" w:styleId="1102" w:customStyle="1">
    <w:name w:val="20"/>
    <w:basedOn w:val="799"/>
    <w:uiPriority w:val="99"/>
    <w:pPr>
      <w:ind w:left="104" w:right="104"/>
      <w:jc w:val="left"/>
      <w:spacing w:before="104" w:after="104"/>
    </w:pPr>
  </w:style>
  <w:style w:type="character" w:styleId="1103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04" w:customStyle="1">
    <w:name w:val="Пункт"/>
    <w:basedOn w:val="799"/>
    <w:link w:val="1131"/>
    <w:pPr>
      <w:ind w:left="1404" w:hanging="504"/>
      <w:spacing w:after="0"/>
      <w:tabs>
        <w:tab w:val="num" w:pos="1980" w:leader="none"/>
      </w:tabs>
    </w:pPr>
  </w:style>
  <w:style w:type="paragraph" w:styleId="1105" w:customStyle="1">
    <w:name w:val="Подпункт"/>
    <w:basedOn w:val="1104"/>
    <w:pPr>
      <w:ind w:left="1728" w:hanging="648"/>
      <w:tabs>
        <w:tab w:val="clear" w:pos="1980" w:leader="none"/>
        <w:tab w:val="num" w:pos="2520" w:leader="none"/>
      </w:tabs>
    </w:pPr>
  </w:style>
  <w:style w:type="paragraph" w:styleId="1106">
    <w:name w:val="Document Map"/>
    <w:basedOn w:val="799"/>
    <w:link w:val="1107"/>
    <w:uiPriority w:val="99"/>
    <w:semiHidden/>
    <w:pPr>
      <w:shd w:val="clear" w:color="auto" w:fill="000080"/>
    </w:pPr>
    <w:rPr>
      <w:sz w:val="2"/>
      <w:szCs w:val="2"/>
    </w:rPr>
  </w:style>
  <w:style w:type="character" w:styleId="1107" w:customStyle="1">
    <w:name w:val="Схема документа Знак"/>
    <w:link w:val="1106"/>
    <w:uiPriority w:val="99"/>
    <w:semiHidden/>
    <w:rPr>
      <w:sz w:val="2"/>
      <w:szCs w:val="2"/>
    </w:rPr>
  </w:style>
  <w:style w:type="paragraph" w:styleId="1108" w:customStyle="1">
    <w:name w:val="Таблица шапка"/>
    <w:basedOn w:val="799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09" w:customStyle="1">
    <w:name w:val="Таблица текст"/>
    <w:basedOn w:val="799"/>
    <w:pPr>
      <w:ind w:left="57" w:right="57"/>
      <w:jc w:val="left"/>
      <w:spacing w:before="40" w:after="40"/>
    </w:pPr>
    <w:rPr>
      <w:sz w:val="22"/>
      <w:szCs w:val="22"/>
    </w:rPr>
  </w:style>
  <w:style w:type="paragraph" w:styleId="1110" w:customStyle="1">
    <w:name w:val="пункт"/>
    <w:basedOn w:val="799"/>
    <w:uiPriority w:val="99"/>
    <w:pPr>
      <w:numPr>
        <w:ilvl w:val="2"/>
        <w:numId w:val="7"/>
      </w:numPr>
      <w:jc w:val="left"/>
      <w:spacing w:before="60"/>
    </w:pPr>
  </w:style>
  <w:style w:type="character" w:styleId="1111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2">
    <w:name w:val="index 1"/>
    <w:basedOn w:val="799"/>
    <w:next w:val="799"/>
    <w:uiPriority w:val="99"/>
    <w:semiHidden/>
    <w:pPr>
      <w:ind w:left="240" w:hanging="240"/>
    </w:pPr>
  </w:style>
  <w:style w:type="paragraph" w:styleId="1113" w:customStyle="1">
    <w:name w:val="Обычный1"/>
    <w:uiPriority w:val="99"/>
    <w:rPr>
      <w:sz w:val="24"/>
      <w:szCs w:val="24"/>
    </w:rPr>
  </w:style>
  <w:style w:type="paragraph" w:styleId="1114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15">
    <w:name w:val="No Spacing"/>
    <w:uiPriority w:val="1"/>
    <w:qFormat/>
    <w:rPr>
      <w:sz w:val="24"/>
      <w:szCs w:val="24"/>
    </w:rPr>
  </w:style>
  <w:style w:type="paragraph" w:styleId="1116">
    <w:name w:val="endnote text"/>
    <w:basedOn w:val="799"/>
    <w:link w:val="1117"/>
    <w:uiPriority w:val="99"/>
    <w:semiHidden/>
    <w:rPr>
      <w:sz w:val="20"/>
      <w:szCs w:val="20"/>
    </w:rPr>
  </w:style>
  <w:style w:type="character" w:styleId="1117" w:customStyle="1">
    <w:name w:val="Текст концевой сноски Знак"/>
    <w:basedOn w:val="809"/>
    <w:link w:val="1116"/>
    <w:uiPriority w:val="99"/>
  </w:style>
  <w:style w:type="character" w:styleId="1118">
    <w:name w:val="endnote reference"/>
    <w:uiPriority w:val="99"/>
    <w:semiHidden/>
    <w:rPr>
      <w:vertAlign w:val="superscript"/>
    </w:rPr>
  </w:style>
  <w:style w:type="paragraph" w:styleId="1119" w:customStyle="1">
    <w:name w:val="Основной текст с отступом11"/>
    <w:basedOn w:val="799"/>
    <w:uiPriority w:val="99"/>
    <w:pPr>
      <w:ind w:firstLine="851"/>
      <w:spacing w:before="60" w:after="0"/>
    </w:pPr>
  </w:style>
  <w:style w:type="character" w:styleId="1120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21">
    <w:name w:val="List Paragraph"/>
    <w:basedOn w:val="799"/>
    <w:link w:val="1138"/>
    <w:uiPriority w:val="34"/>
    <w:qFormat/>
    <w:pPr>
      <w:ind w:left="720"/>
      <w:jc w:val="left"/>
      <w:spacing w:after="0"/>
    </w:pPr>
  </w:style>
  <w:style w:type="character" w:styleId="1122">
    <w:name w:val="Placeholder Text"/>
    <w:basedOn w:val="809"/>
    <w:uiPriority w:val="99"/>
    <w:semiHidden/>
    <w:rPr>
      <w:color w:val="808080"/>
    </w:rPr>
  </w:style>
  <w:style w:type="character" w:styleId="1123" w:customStyle="1">
    <w:name w:val="f"/>
    <w:basedOn w:val="809"/>
  </w:style>
  <w:style w:type="character" w:styleId="1124" w:customStyle="1">
    <w:name w:val="r"/>
    <w:basedOn w:val="809"/>
  </w:style>
  <w:style w:type="paragraph" w:styleId="1125">
    <w:name w:val="Body Text 2"/>
    <w:basedOn w:val="799"/>
    <w:link w:val="1126"/>
    <w:pPr>
      <w:spacing w:after="120" w:line="480" w:lineRule="auto"/>
    </w:pPr>
  </w:style>
  <w:style w:type="character" w:styleId="1126" w:customStyle="1">
    <w:name w:val="Основной текст 2 Знак"/>
    <w:basedOn w:val="809"/>
    <w:link w:val="1125"/>
    <w:rPr>
      <w:sz w:val="24"/>
      <w:szCs w:val="24"/>
    </w:rPr>
  </w:style>
  <w:style w:type="table" w:styleId="1127">
    <w:name w:val="Table Grid"/>
    <w:basedOn w:val="81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8" w:customStyle="1">
    <w:name w:val="Iniiaiie oaeno"/>
    <w:basedOn w:val="799"/>
    <w:uiPriority w:val="99"/>
    <w:pPr>
      <w:jc w:val="center"/>
      <w:spacing w:after="0"/>
    </w:pPr>
    <w:rPr>
      <w:rFonts w:ascii="Arial" w:hAnsi="Arial" w:cs="Arial"/>
    </w:rPr>
  </w:style>
  <w:style w:type="paragraph" w:styleId="1129" w:customStyle="1">
    <w:name w:val="Абзац списка1"/>
    <w:basedOn w:val="799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30" w:customStyle="1">
    <w:name w:val="Таблицы (моноширинный)"/>
    <w:basedOn w:val="799"/>
    <w:next w:val="799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31" w:customStyle="1">
    <w:name w:val="Пункт Знак1"/>
    <w:link w:val="1104"/>
    <w:rPr>
      <w:sz w:val="24"/>
      <w:szCs w:val="24"/>
    </w:rPr>
  </w:style>
  <w:style w:type="paragraph" w:styleId="1132" w:customStyle="1">
    <w:name w:val="Подподпункт"/>
    <w:basedOn w:val="1105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3" w:customStyle="1">
    <w:name w:val="Пункт-3"/>
    <w:basedOn w:val="799"/>
    <w:link w:val="1134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34" w:customStyle="1">
    <w:name w:val="Пункт-3 Знак"/>
    <w:link w:val="1133"/>
    <w:rPr>
      <w:sz w:val="28"/>
    </w:rPr>
  </w:style>
  <w:style w:type="character" w:styleId="1135" w:customStyle="1">
    <w:name w:val="Основной текст (3)_"/>
    <w:basedOn w:val="809"/>
    <w:link w:val="1136"/>
    <w:rPr>
      <w:b/>
      <w:bCs/>
      <w:shd w:val="clear" w:color="auto" w:fill="ffffff"/>
    </w:rPr>
  </w:style>
  <w:style w:type="paragraph" w:styleId="1136" w:customStyle="1">
    <w:name w:val="Основной текст (3)"/>
    <w:basedOn w:val="799"/>
    <w:link w:val="1135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37" w:customStyle="1">
    <w:name w:val="Default"/>
    <w:rPr>
      <w:color w:val="000000"/>
      <w:sz w:val="24"/>
      <w:szCs w:val="24"/>
      <w:lang w:eastAsia="en-US"/>
    </w:rPr>
  </w:style>
  <w:style w:type="character" w:styleId="1138" w:customStyle="1">
    <w:name w:val="Абзац списка Знак"/>
    <w:basedOn w:val="809"/>
    <w:link w:val="1121"/>
    <w:uiPriority w:val="34"/>
    <w:qFormat/>
    <w:rPr>
      <w:sz w:val="24"/>
      <w:szCs w:val="24"/>
    </w:rPr>
  </w:style>
  <w:style w:type="paragraph" w:styleId="1139" w:customStyle="1">
    <w:name w:val="Пункт-4"/>
    <w:basedOn w:val="799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40" w:customStyle="1">
    <w:name w:val="комментарий"/>
    <w:uiPriority w:val="99"/>
    <w:rPr>
      <w:i/>
      <w:u w:val="none"/>
      <w:shd w:val="clear" w:color="auto" w:fill="ffff99"/>
    </w:rPr>
  </w:style>
  <w:style w:type="paragraph" w:styleId="1141">
    <w:name w:val="Revision"/>
    <w:hidden/>
    <w:uiPriority w:val="99"/>
    <w:semiHidden/>
    <w:rPr>
      <w:sz w:val="24"/>
      <w:szCs w:val="24"/>
    </w:rPr>
  </w:style>
  <w:style w:type="paragraph" w:styleId="1142" w:customStyle="1">
    <w:name w:val="Ариал"/>
    <w:basedOn w:val="799"/>
    <w:link w:val="1143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3" w:customStyle="1">
    <w:name w:val="Ариал Знак1"/>
    <w:link w:val="1142"/>
    <w:rPr>
      <w:rFonts w:ascii="Arial" w:hAnsi="Arial"/>
      <w:sz w:val="24"/>
    </w:rPr>
  </w:style>
  <w:style w:type="paragraph" w:styleId="1144" w:customStyle="1">
    <w:name w:val="Цитата1"/>
    <w:basedOn w:val="799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45" w:customStyle="1">
    <w:name w:val="Заголовок_1"/>
    <w:basedOn w:val="799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46" w:customStyle="1">
    <w:name w:val="Пункт_3"/>
    <w:basedOn w:val="799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47" w:customStyle="1">
    <w:name w:val="Пункт_2"/>
    <w:basedOn w:val="799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48" w:customStyle="1">
    <w:name w:val="Пункт_5"/>
    <w:basedOn w:val="1146"/>
    <w:uiPriority w:val="99"/>
    <w:pPr>
      <w:numPr>
        <w:ilvl w:val="4"/>
      </w:numPr>
    </w:pPr>
  </w:style>
  <w:style w:type="paragraph" w:styleId="1149">
    <w:name w:val="Caption"/>
    <w:basedOn w:val="799"/>
    <w:next w:val="799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50" w:customStyle="1">
    <w:name w:val="Times 12"/>
    <w:basedOn w:val="799"/>
    <w:pPr>
      <w:ind w:firstLine="567"/>
      <w:spacing w:after="0"/>
    </w:pPr>
    <w:rPr>
      <w:bCs/>
      <w:szCs w:val="22"/>
    </w:rPr>
  </w:style>
  <w:style w:type="paragraph" w:styleId="1151" w:customStyle="1">
    <w:name w:val="МРСК_нумерованный_список"/>
    <w:basedOn w:val="976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2" w:customStyle="1">
    <w:name w:val="буквы"/>
    <w:basedOn w:val="799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3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54" w:customStyle="1">
    <w:name w:val="Пункт б/н"/>
    <w:basedOn w:val="799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55" w:customStyle="1">
    <w:name w:val="ConsPlusNormal Знак"/>
    <w:link w:val="1095"/>
    <w:rPr>
      <w:rFonts w:ascii="Arial" w:hAnsi="Arial" w:cs="Arial"/>
    </w:rPr>
  </w:style>
  <w:style w:type="paragraph" w:styleId="1156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57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58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59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image" Target="media/image1.wmf"/><Relationship Id="rId25" Type="http://schemas.openxmlformats.org/officeDocument/2006/relationships/oleObject" Target="embeddings/oleObject1.bin"/><Relationship Id="rId26" Type="http://schemas.openxmlformats.org/officeDocument/2006/relationships/image" Target="media/image2.wmf"/><Relationship Id="rId27" Type="http://schemas.openxmlformats.org/officeDocument/2006/relationships/oleObject" Target="embeddings/oleObject2.bin"/><Relationship Id="rId28" Type="http://schemas.openxmlformats.org/officeDocument/2006/relationships/image" Target="media/image3.wmf"/><Relationship Id="rId29" Type="http://schemas.openxmlformats.org/officeDocument/2006/relationships/oleObject" Target="embeddings/oleObject3.bin"/><Relationship Id="rId30" Type="http://schemas.openxmlformats.org/officeDocument/2006/relationships/hyperlink" Target="https://rmsp.nalog.ru/" TargetMode="External"/><Relationship Id="rId31" Type="http://schemas.openxmlformats.org/officeDocument/2006/relationships/hyperlink" Target="https://npd.nalog.ru/check-status/" TargetMode="External"/><Relationship Id="rId32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0B96A-F420-47A6-BB9C-7F8B3957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960</cp:revision>
  <dcterms:created xsi:type="dcterms:W3CDTF">2021-09-25T09:21:00Z</dcterms:created>
  <dcterms:modified xsi:type="dcterms:W3CDTF">2025-11-13T04:50:56Z</dcterms:modified>
</cp:coreProperties>
</file>